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2466A57E"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FE4B0F">
        <w:rPr>
          <w:rFonts w:ascii="Arial" w:eastAsia="SimSun" w:hAnsi="Arial" w:cs="Arial"/>
          <w:b/>
          <w:bCs/>
          <w:kern w:val="0"/>
          <w:sz w:val="22"/>
          <w:lang w:eastAsia="zh-CN"/>
        </w:rPr>
        <w:t>1</w:t>
      </w:r>
      <w:r w:rsidR="00404DB7">
        <w:rPr>
          <w:rFonts w:ascii="Arial" w:eastAsia="SimSun" w:hAnsi="Arial" w:cs="Arial"/>
          <w:b/>
          <w:bCs/>
          <w:kern w:val="0"/>
          <w:sz w:val="22"/>
          <w:lang w:eastAsia="zh-CN"/>
        </w:rPr>
        <w:t>bis</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025F06">
        <w:rPr>
          <w:rFonts w:ascii="Arial" w:eastAsia="MS Mincho" w:hAnsi="Arial" w:cs="Arial"/>
          <w:b/>
          <w:bCs/>
          <w:kern w:val="0"/>
          <w:sz w:val="22"/>
          <w:lang w:eastAsia="en-US"/>
        </w:rPr>
        <w:t>R2-2507534</w:t>
      </w:r>
    </w:p>
    <w:p w14:paraId="16220EE8" w14:textId="3113618C" w:rsidR="006F7258" w:rsidRPr="005321D7" w:rsidRDefault="00404DB7" w:rsidP="006F7258">
      <w:pPr>
        <w:widowControl/>
        <w:tabs>
          <w:tab w:val="center" w:pos="4536"/>
          <w:tab w:val="right" w:pos="9072"/>
        </w:tabs>
        <w:rPr>
          <w:rFonts w:ascii="Arial" w:eastAsia="SimSun" w:hAnsi="Arial" w:cs="Arial"/>
          <w:b/>
          <w:kern w:val="0"/>
          <w:sz w:val="22"/>
          <w:lang w:eastAsia="zh-CN"/>
        </w:rPr>
      </w:pPr>
      <w:r>
        <w:rPr>
          <w:rFonts w:ascii="Arial" w:eastAsia="MS Mincho" w:hAnsi="Arial" w:cs="Arial"/>
          <w:b/>
          <w:kern w:val="0"/>
          <w:sz w:val="22"/>
          <w:lang w:eastAsia="en-US"/>
        </w:rPr>
        <w:t>Prague</w:t>
      </w:r>
      <w:r w:rsidR="00652BD2" w:rsidRPr="00652BD2">
        <w:rPr>
          <w:rFonts w:ascii="Arial" w:eastAsia="MS Mincho" w:hAnsi="Arial" w:cs="Arial"/>
          <w:b/>
          <w:kern w:val="0"/>
          <w:sz w:val="22"/>
          <w:lang w:eastAsia="en-US"/>
        </w:rPr>
        <w:t xml:space="preserve">, </w:t>
      </w:r>
      <w:r>
        <w:rPr>
          <w:rFonts w:ascii="Arial" w:eastAsia="MS Mincho" w:hAnsi="Arial" w:cs="Arial"/>
          <w:b/>
          <w:kern w:val="0"/>
          <w:sz w:val="22"/>
          <w:lang w:eastAsia="en-US"/>
        </w:rPr>
        <w:t>Czech Republic</w:t>
      </w:r>
      <w:r w:rsidR="00570F2C">
        <w:rPr>
          <w:rFonts w:ascii="Arial" w:eastAsia="MS Mincho" w:hAnsi="Arial" w:cs="Arial"/>
          <w:b/>
          <w:kern w:val="0"/>
          <w:sz w:val="22"/>
          <w:lang w:eastAsia="en-US"/>
        </w:rPr>
        <w:t>,</w:t>
      </w:r>
      <w:r w:rsidR="00652BD2" w:rsidRPr="00652BD2">
        <w:rPr>
          <w:rFonts w:ascii="Arial" w:eastAsia="MS Mincho" w:hAnsi="Arial" w:cs="Arial"/>
          <w:b/>
          <w:kern w:val="0"/>
          <w:sz w:val="22"/>
          <w:lang w:eastAsia="en-US"/>
        </w:rPr>
        <w:t xml:space="preserve"> </w:t>
      </w:r>
      <w:r w:rsidR="0014067D">
        <w:rPr>
          <w:rFonts w:ascii="Arial" w:eastAsia="MS Mincho" w:hAnsi="Arial" w:cs="Arial"/>
          <w:b/>
          <w:kern w:val="0"/>
          <w:sz w:val="22"/>
          <w:lang w:eastAsia="en-US"/>
        </w:rPr>
        <w:t xml:space="preserve">Oct. </w:t>
      </w:r>
      <w:r>
        <w:rPr>
          <w:rFonts w:ascii="Arial" w:eastAsia="MS Mincho" w:hAnsi="Arial" w:cs="Arial"/>
          <w:b/>
          <w:kern w:val="0"/>
          <w:sz w:val="22"/>
          <w:lang w:eastAsia="en-US"/>
        </w:rPr>
        <w:t>13</w:t>
      </w:r>
      <w:r w:rsidR="0014067D">
        <w:rPr>
          <w:rFonts w:ascii="Arial" w:eastAsia="MS Mincho" w:hAnsi="Arial" w:cs="Arial"/>
          <w:b/>
          <w:kern w:val="0"/>
          <w:sz w:val="22"/>
          <w:vertAlign w:val="superscript"/>
          <w:lang w:eastAsia="en-US"/>
        </w:rPr>
        <w:t>th</w:t>
      </w:r>
      <w:r w:rsidR="00E3599B">
        <w:rPr>
          <w:rFonts w:ascii="Arial" w:eastAsia="MS Mincho" w:hAnsi="Arial" w:cs="Arial"/>
          <w:b/>
          <w:kern w:val="0"/>
          <w:sz w:val="22"/>
          <w:lang w:eastAsia="en-US"/>
        </w:rPr>
        <w:t>-</w:t>
      </w:r>
      <w:r>
        <w:rPr>
          <w:rFonts w:ascii="Arial" w:eastAsia="MS Mincho" w:hAnsi="Arial" w:cs="Arial"/>
          <w:b/>
          <w:kern w:val="0"/>
          <w:sz w:val="22"/>
          <w:lang w:eastAsia="en-US"/>
        </w:rPr>
        <w:t>17</w:t>
      </w:r>
      <w:r w:rsidR="00E3599B">
        <w:rPr>
          <w:rFonts w:ascii="Arial" w:eastAsia="MS Mincho" w:hAnsi="Arial" w:cs="Arial"/>
          <w:b/>
          <w:kern w:val="0"/>
          <w:sz w:val="22"/>
          <w:vertAlign w:val="superscript"/>
          <w:lang w:eastAsia="en-US"/>
        </w:rPr>
        <w:t>th</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29B3BA33"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C904DF">
        <w:rPr>
          <w:rFonts w:ascii="Arial" w:hAnsi="Arial" w:cs="Arial"/>
          <w:b/>
          <w:bCs/>
          <w:sz w:val="22"/>
          <w:szCs w:val="22"/>
        </w:rPr>
        <w:t>8.1.2.2</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392912B2"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 xml:space="preserve">Discussion on </w:t>
      </w:r>
      <w:r w:rsidR="00C904DF" w:rsidRPr="00C904DF">
        <w:rPr>
          <w:rFonts w:ascii="Arial" w:eastAsia="SimSun" w:hAnsi="Arial" w:cs="Arial"/>
          <w:b/>
          <w:bCs/>
          <w:sz w:val="22"/>
          <w:szCs w:val="22"/>
          <w:lang w:eastAsia="zh-CN"/>
        </w:rPr>
        <w:t>open issues for LCM</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FDFF25B" w14:textId="4B1E04AC" w:rsidR="002B7CA0" w:rsidRPr="00975F1A" w:rsidRDefault="00EF1DEA" w:rsidP="00116396">
      <w:pPr>
        <w:contextualSpacing/>
        <w:rPr>
          <w:rFonts w:ascii="Arial" w:hAnsi="Arial" w:cs="Arial"/>
          <w:sz w:val="22"/>
          <w:lang w:val="en-GB"/>
        </w:rPr>
      </w:pPr>
      <w:r>
        <w:rPr>
          <w:rFonts w:ascii="Arial" w:hAnsi="Arial" w:cs="Arial"/>
          <w:sz w:val="22"/>
          <w:lang w:val="en-GB"/>
        </w:rPr>
        <w:t>According to the RIL review</w:t>
      </w:r>
      <w:r w:rsidR="00025F28">
        <w:rPr>
          <w:rFonts w:ascii="Arial" w:hAnsi="Arial" w:cs="Arial"/>
          <w:sz w:val="22"/>
          <w:lang w:val="en-GB"/>
        </w:rPr>
        <w:t xml:space="preserve"> and the comments</w:t>
      </w:r>
      <w:r w:rsidR="00975F1A">
        <w:rPr>
          <w:rFonts w:ascii="Arial" w:hAnsi="Arial" w:cs="Arial"/>
          <w:sz w:val="22"/>
          <w:lang w:val="en-GB"/>
        </w:rPr>
        <w:t>, we’d like to discuss some open issues suggested by the rapporteur.</w:t>
      </w: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50FF574C" w14:textId="2C2E2C44" w:rsidR="00310204" w:rsidRPr="00975F1A" w:rsidRDefault="00975F1A" w:rsidP="006D310C">
      <w:pPr>
        <w:rPr>
          <w:rFonts w:ascii="Arial" w:hAnsi="Arial" w:cs="Arial"/>
          <w:sz w:val="28"/>
          <w:szCs w:val="24"/>
          <w:lang w:val="en-GB"/>
        </w:rPr>
      </w:pPr>
      <w:r w:rsidRPr="00975F1A">
        <w:rPr>
          <w:rFonts w:ascii="Arial" w:hAnsi="Arial" w:cs="Arial"/>
          <w:sz w:val="28"/>
          <w:szCs w:val="24"/>
          <w:lang w:val="en-GB"/>
        </w:rPr>
        <w:t xml:space="preserve">2.1 </w:t>
      </w:r>
      <w:r w:rsidR="00310204" w:rsidRPr="00975F1A">
        <w:rPr>
          <w:rFonts w:ascii="Arial" w:hAnsi="Arial" w:cs="Arial" w:hint="eastAsia"/>
          <w:sz w:val="28"/>
          <w:szCs w:val="24"/>
          <w:lang w:val="en-GB"/>
        </w:rPr>
        <w:t>U</w:t>
      </w:r>
      <w:r w:rsidR="00310204" w:rsidRPr="00975F1A">
        <w:rPr>
          <w:rFonts w:ascii="Arial" w:hAnsi="Arial" w:cs="Arial"/>
          <w:sz w:val="28"/>
          <w:szCs w:val="24"/>
          <w:lang w:val="en-GB"/>
        </w:rPr>
        <w:t xml:space="preserve">E-side </w:t>
      </w:r>
      <w:r w:rsidR="000377C2" w:rsidRPr="00975F1A">
        <w:rPr>
          <w:rFonts w:ascii="Arial" w:hAnsi="Arial" w:cs="Arial"/>
          <w:sz w:val="28"/>
          <w:szCs w:val="24"/>
          <w:lang w:val="en-GB"/>
        </w:rPr>
        <w:t>data collection</w:t>
      </w:r>
    </w:p>
    <w:p w14:paraId="069E0090" w14:textId="112DA6E6" w:rsidR="001B033A" w:rsidRDefault="007152D9" w:rsidP="006D310C">
      <w:pPr>
        <w:rPr>
          <w:rFonts w:ascii="Arial" w:hAnsi="Arial" w:cs="Arial"/>
          <w:b/>
          <w:bCs/>
          <w:sz w:val="22"/>
          <w:szCs w:val="20"/>
          <w:lang w:val="en-GB"/>
        </w:rPr>
      </w:pPr>
      <w:r w:rsidRPr="00E17EFA">
        <w:rPr>
          <w:rFonts w:ascii="Arial" w:hAnsi="Arial" w:cs="Arial"/>
          <w:b/>
          <w:bCs/>
          <w:sz w:val="22"/>
          <w:szCs w:val="20"/>
          <w:lang w:val="en-GB"/>
        </w:rPr>
        <w:t>[X003]</w:t>
      </w:r>
      <w:r w:rsidR="0077511B" w:rsidRPr="00E17EFA">
        <w:rPr>
          <w:rFonts w:ascii="Arial" w:hAnsi="Arial" w:cs="Arial"/>
          <w:b/>
          <w:bCs/>
          <w:sz w:val="22"/>
          <w:szCs w:val="20"/>
          <w:lang w:val="en-GB"/>
        </w:rPr>
        <w:t xml:space="preserve"> </w:t>
      </w:r>
      <w:r w:rsidR="00E00826">
        <w:rPr>
          <w:rFonts w:ascii="Arial" w:hAnsi="Arial" w:cs="Arial"/>
          <w:b/>
          <w:bCs/>
          <w:sz w:val="22"/>
          <w:szCs w:val="20"/>
          <w:lang w:val="en-GB"/>
        </w:rPr>
        <w:t>S</w:t>
      </w:r>
      <w:r w:rsidR="0077511B" w:rsidRPr="00E17EFA">
        <w:rPr>
          <w:rFonts w:ascii="Arial" w:hAnsi="Arial" w:cs="Arial"/>
          <w:b/>
          <w:bCs/>
          <w:sz w:val="22"/>
          <w:szCs w:val="20"/>
          <w:lang w:val="en-GB"/>
        </w:rPr>
        <w:t>tart</w:t>
      </w:r>
      <w:r w:rsidR="000D75A0" w:rsidRPr="00E17EFA">
        <w:rPr>
          <w:rFonts w:ascii="Arial" w:hAnsi="Arial" w:cs="Arial"/>
          <w:b/>
          <w:bCs/>
          <w:sz w:val="22"/>
          <w:szCs w:val="20"/>
          <w:lang w:val="en-GB"/>
        </w:rPr>
        <w:t xml:space="preserve"> indication for </w:t>
      </w:r>
      <w:r w:rsidR="00E00826">
        <w:rPr>
          <w:rFonts w:ascii="Arial" w:hAnsi="Arial" w:cs="Arial"/>
          <w:b/>
          <w:bCs/>
          <w:sz w:val="22"/>
          <w:szCs w:val="20"/>
          <w:lang w:val="en-GB"/>
        </w:rPr>
        <w:t xml:space="preserve">UE-side </w:t>
      </w:r>
      <w:r w:rsidR="000D75A0" w:rsidRPr="00E17EFA">
        <w:rPr>
          <w:rFonts w:ascii="Arial" w:hAnsi="Arial" w:cs="Arial"/>
          <w:b/>
          <w:bCs/>
          <w:sz w:val="22"/>
          <w:szCs w:val="20"/>
          <w:lang w:val="en-GB"/>
        </w:rPr>
        <w:t>data collection</w:t>
      </w:r>
    </w:p>
    <w:tbl>
      <w:tblPr>
        <w:tblStyle w:val="a5"/>
        <w:tblW w:w="0" w:type="auto"/>
        <w:tblLook w:val="04A0" w:firstRow="1" w:lastRow="0" w:firstColumn="1" w:lastColumn="0" w:noHBand="0" w:noVBand="1"/>
      </w:tblPr>
      <w:tblGrid>
        <w:gridCol w:w="9736"/>
      </w:tblGrid>
      <w:tr w:rsidR="00121438" w14:paraId="42881C77" w14:textId="77777777" w:rsidTr="00121438">
        <w:tc>
          <w:tcPr>
            <w:tcW w:w="9736" w:type="dxa"/>
          </w:tcPr>
          <w:p w14:paraId="18E83634" w14:textId="77777777" w:rsidR="00121438" w:rsidRPr="00121438" w:rsidRDefault="00121438" w:rsidP="0012143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121438">
              <w:rPr>
                <w:rFonts w:ascii="Times New Roman" w:eastAsia="Times New Roman" w:hAnsi="Times New Roman" w:cs="Times New Roman"/>
                <w:b/>
                <w:kern w:val="0"/>
                <w:sz w:val="20"/>
                <w:szCs w:val="20"/>
                <w:lang w:val="en-GB" w:eastAsia="zh-CN"/>
              </w:rPr>
              <w:t>[Description]</w:t>
            </w:r>
            <w:r w:rsidRPr="00121438">
              <w:rPr>
                <w:rFonts w:ascii="Times New Roman" w:eastAsia="Times New Roman" w:hAnsi="Times New Roman" w:cs="Times New Roman"/>
                <w:kern w:val="0"/>
                <w:sz w:val="20"/>
                <w:szCs w:val="20"/>
                <w:lang w:val="en-GB" w:eastAsia="zh-CN"/>
              </w:rPr>
              <w:t>:</w:t>
            </w:r>
          </w:p>
          <w:p w14:paraId="60EB6B81" w14:textId="2A887B01" w:rsidR="00121438" w:rsidRPr="00121438" w:rsidRDefault="00121438" w:rsidP="00121438">
            <w:pPr>
              <w:widowControl/>
              <w:overflowPunct w:val="0"/>
              <w:autoSpaceDE w:val="0"/>
              <w:autoSpaceDN w:val="0"/>
              <w:adjustRightInd w:val="0"/>
              <w:spacing w:after="180"/>
              <w:textAlignment w:val="baseline"/>
              <w:rPr>
                <w:rFonts w:ascii="Times New Roman" w:eastAsia="DengXian" w:hAnsi="Times New Roman" w:cs="Times New Roman"/>
                <w:b/>
                <w:kern w:val="0"/>
                <w:sz w:val="20"/>
                <w:szCs w:val="20"/>
                <w:lang w:val="en-GB" w:eastAsia="zh-CN"/>
              </w:rPr>
            </w:pPr>
            <w:r w:rsidRPr="00121438">
              <w:rPr>
                <w:rFonts w:ascii="Times New Roman" w:eastAsia="DengXian" w:hAnsi="Times New Roman" w:cs="Times New Roman" w:hint="eastAsia"/>
                <w:kern w:val="0"/>
                <w:sz w:val="20"/>
                <w:szCs w:val="20"/>
                <w:lang w:val="en-GB" w:eastAsia="zh-CN"/>
              </w:rPr>
              <w:t>T</w:t>
            </w:r>
            <w:r w:rsidRPr="00121438">
              <w:rPr>
                <w:rFonts w:ascii="Times New Roman" w:eastAsia="DengXian" w:hAnsi="Times New Roman" w:cs="Times New Roman"/>
                <w:kern w:val="0"/>
                <w:sz w:val="20"/>
                <w:szCs w:val="20"/>
                <w:lang w:val="en-GB" w:eastAsia="zh-CN"/>
              </w:rPr>
              <w:t xml:space="preserve">he presence of </w:t>
            </w:r>
            <w:r w:rsidRPr="00121438">
              <w:rPr>
                <w:rFonts w:ascii="Times New Roman" w:eastAsia="Times New Roman" w:hAnsi="Times New Roman" w:cs="Times New Roman"/>
                <w:i/>
                <w:iCs/>
                <w:kern w:val="0"/>
                <w:sz w:val="20"/>
                <w:szCs w:val="20"/>
                <w:lang w:val="en-GB" w:eastAsia="zh-CN"/>
              </w:rPr>
              <w:t>dataCollectionCandidateConfigList</w:t>
            </w:r>
            <w:r w:rsidRPr="00121438">
              <w:rPr>
                <w:rFonts w:ascii="Times New Roman" w:eastAsia="Times New Roman" w:hAnsi="Times New Roman" w:cs="Times New Roman"/>
                <w:kern w:val="0"/>
                <w:sz w:val="20"/>
                <w:szCs w:val="20"/>
                <w:lang w:val="en-GB" w:eastAsia="zh-CN"/>
              </w:rPr>
              <w:t xml:space="preserve"> can </w:t>
            </w:r>
            <w:r w:rsidRPr="00121438">
              <w:rPr>
                <w:rFonts w:ascii="Times New Roman" w:eastAsia="DengXian" w:hAnsi="Times New Roman" w:cs="Times New Roman"/>
                <w:kern w:val="0"/>
                <w:sz w:val="20"/>
                <w:szCs w:val="20"/>
                <w:lang w:val="en-GB" w:eastAsia="zh-CN"/>
              </w:rPr>
              <w:t xml:space="preserve">implicitly indicate UE is about to collect data. There is no need to intorduce separate indication. On the other hand, start indication is useless without </w:t>
            </w:r>
            <w:r w:rsidRPr="00121438">
              <w:rPr>
                <w:rFonts w:ascii="Times New Roman" w:eastAsia="Times New Roman" w:hAnsi="Times New Roman" w:cs="Times New Roman"/>
                <w:i/>
                <w:iCs/>
                <w:kern w:val="0"/>
                <w:sz w:val="20"/>
                <w:szCs w:val="20"/>
                <w:lang w:val="en-GB" w:eastAsia="zh-CN"/>
              </w:rPr>
              <w:t>dataCollectionCandidateConfigList</w:t>
            </w:r>
            <w:r w:rsidRPr="00121438">
              <w:rPr>
                <w:rFonts w:ascii="Times New Roman" w:eastAsia="DengXian" w:hAnsi="Times New Roman" w:cs="Times New Roman"/>
                <w:kern w:val="0"/>
                <w:sz w:val="20"/>
                <w:szCs w:val="20"/>
                <w:lang w:val="en-GB" w:eastAsia="zh-CN"/>
              </w:rPr>
              <w:t xml:space="preserve">, since NW is not aware of the required configuration. If UE has already obtained the required configuration for data collection, UE doesn’t need to indicate start indication alone. We propose to remove the </w:t>
            </w:r>
            <w:bookmarkStart w:id="1" w:name="_Hlk210315678"/>
            <w:r w:rsidRPr="00121438">
              <w:rPr>
                <w:rFonts w:ascii="Times New Roman" w:eastAsia="Times New Roman" w:hAnsi="Times New Roman" w:cs="Times New Roman"/>
                <w:i/>
                <w:kern w:val="0"/>
                <w:sz w:val="20"/>
                <w:szCs w:val="20"/>
                <w:lang w:val="en-GB" w:eastAsia="zh-CN"/>
              </w:rPr>
              <w:t>dataCollectionStart</w:t>
            </w:r>
            <w:bookmarkEnd w:id="1"/>
            <w:r w:rsidRPr="00121438">
              <w:rPr>
                <w:rFonts w:ascii="Times New Roman" w:eastAsia="Times New Roman" w:hAnsi="Times New Roman" w:cs="Times New Roman"/>
                <w:i/>
                <w:kern w:val="0"/>
                <w:sz w:val="20"/>
                <w:szCs w:val="20"/>
                <w:lang w:val="en-GB" w:eastAsia="zh-CN"/>
              </w:rPr>
              <w:t>.</w:t>
            </w:r>
          </w:p>
        </w:tc>
      </w:tr>
    </w:tbl>
    <w:p w14:paraId="50A0A6BC" w14:textId="44432554" w:rsidR="00C8762F" w:rsidRPr="00665EDF" w:rsidRDefault="009D2A7D" w:rsidP="006D310C">
      <w:pPr>
        <w:rPr>
          <w:rFonts w:ascii="Arial" w:hAnsi="Arial" w:cs="Arial"/>
          <w:sz w:val="22"/>
          <w:szCs w:val="20"/>
          <w:lang w:val="en-GB"/>
        </w:rPr>
      </w:pPr>
      <w:r>
        <w:rPr>
          <w:rFonts w:ascii="Arial" w:hAnsi="Arial" w:cs="Arial"/>
          <w:sz w:val="22"/>
          <w:szCs w:val="20"/>
          <w:lang w:val="en-GB"/>
        </w:rPr>
        <w:t xml:space="preserve">In our opinion, the </w:t>
      </w:r>
      <w:r w:rsidRPr="000130D1">
        <w:rPr>
          <w:rFonts w:ascii="Arial" w:hAnsi="Arial" w:cs="Arial"/>
          <w:i/>
          <w:iCs/>
          <w:sz w:val="22"/>
          <w:szCs w:val="20"/>
          <w:lang w:val="en-GB"/>
        </w:rPr>
        <w:t>dataCollectionStart</w:t>
      </w:r>
      <w:r>
        <w:rPr>
          <w:rFonts w:ascii="Arial" w:hAnsi="Arial" w:cs="Arial"/>
          <w:sz w:val="22"/>
          <w:szCs w:val="20"/>
          <w:lang w:val="en-GB"/>
        </w:rPr>
        <w:t xml:space="preserve"> could be used as a start indication, </w:t>
      </w:r>
      <w:r w:rsidR="00F651D2">
        <w:rPr>
          <w:rFonts w:ascii="Arial" w:hAnsi="Arial" w:cs="Arial"/>
          <w:sz w:val="22"/>
          <w:szCs w:val="20"/>
          <w:lang w:val="en-GB"/>
        </w:rPr>
        <w:t>and</w:t>
      </w:r>
      <w:r>
        <w:rPr>
          <w:rFonts w:ascii="Arial" w:hAnsi="Arial" w:cs="Arial"/>
          <w:sz w:val="22"/>
          <w:szCs w:val="20"/>
          <w:lang w:val="en-GB"/>
        </w:rPr>
        <w:t xml:space="preserve"> should not be removed. </w:t>
      </w:r>
      <w:r w:rsidR="00C8762F" w:rsidRPr="00665EDF">
        <w:rPr>
          <w:rFonts w:ascii="Arial" w:hAnsi="Arial" w:cs="Arial"/>
          <w:sz w:val="22"/>
          <w:szCs w:val="20"/>
          <w:lang w:val="en-GB"/>
        </w:rPr>
        <w:t xml:space="preserve">Of the 2 interpretations provided by the rapporteur: </w:t>
      </w:r>
    </w:p>
    <w:p w14:paraId="52C9F1AC" w14:textId="2849230F" w:rsidR="00C8762F" w:rsidRPr="00665EDF" w:rsidRDefault="00C8762F" w:rsidP="00C8762F">
      <w:pPr>
        <w:pStyle w:val="af0"/>
        <w:numPr>
          <w:ilvl w:val="0"/>
          <w:numId w:val="20"/>
        </w:numPr>
        <w:ind w:leftChars="0"/>
        <w:rPr>
          <w:rFonts w:ascii="Arial" w:hAnsi="Arial" w:cs="Arial"/>
          <w:sz w:val="22"/>
          <w:szCs w:val="20"/>
          <w:lang w:val="en-GB"/>
        </w:rPr>
      </w:pPr>
      <w:r w:rsidRPr="00665EDF">
        <w:rPr>
          <w:rFonts w:ascii="Arial" w:hAnsi="Arial" w:cs="Arial"/>
          <w:sz w:val="22"/>
          <w:szCs w:val="20"/>
          <w:lang w:val="en-GB"/>
        </w:rPr>
        <w:t xml:space="preserve">the UE sends just a start indication and then it expects to receive the list of candidates from the network, or </w:t>
      </w:r>
    </w:p>
    <w:p w14:paraId="105BBDB6" w14:textId="574768B2" w:rsidR="006F75FE" w:rsidRDefault="00C8762F" w:rsidP="00C8762F">
      <w:pPr>
        <w:pStyle w:val="af0"/>
        <w:numPr>
          <w:ilvl w:val="0"/>
          <w:numId w:val="20"/>
        </w:numPr>
        <w:ind w:leftChars="0"/>
        <w:rPr>
          <w:rFonts w:ascii="Arial" w:hAnsi="Arial" w:cs="Arial"/>
          <w:sz w:val="22"/>
          <w:szCs w:val="20"/>
          <w:lang w:val="en-GB"/>
        </w:rPr>
      </w:pPr>
      <w:r w:rsidRPr="00665EDF">
        <w:rPr>
          <w:rFonts w:ascii="Arial" w:hAnsi="Arial" w:cs="Arial"/>
          <w:sz w:val="22"/>
          <w:szCs w:val="20"/>
          <w:lang w:val="en-GB"/>
        </w:rPr>
        <w:t>the UE sends just a start indication with the meaning that it can accept any data collection configuration that the NW may decide to provide (that assumes the list of candidates is optional on top of the start/stop procedure).</w:t>
      </w:r>
    </w:p>
    <w:p w14:paraId="088826C7" w14:textId="710184EF" w:rsidR="00EA21FD" w:rsidRDefault="00EA21FD" w:rsidP="00EA21FD">
      <w:pPr>
        <w:rPr>
          <w:rFonts w:ascii="Arial" w:hAnsi="Arial" w:cs="Arial"/>
          <w:sz w:val="22"/>
          <w:szCs w:val="20"/>
          <w:lang w:val="en-GB"/>
        </w:rPr>
      </w:pPr>
    </w:p>
    <w:p w14:paraId="51E1D202" w14:textId="4F4CD33C" w:rsidR="00CA1B81" w:rsidRDefault="00B07845" w:rsidP="00EA21FD">
      <w:pPr>
        <w:rPr>
          <w:rFonts w:ascii="Arial" w:hAnsi="Arial" w:cs="Arial"/>
          <w:sz w:val="22"/>
          <w:szCs w:val="20"/>
          <w:lang w:val="en-GB"/>
        </w:rPr>
      </w:pPr>
      <w:r>
        <w:rPr>
          <w:rFonts w:ascii="Arial" w:hAnsi="Arial" w:cs="Arial" w:hint="eastAsia"/>
          <w:sz w:val="22"/>
          <w:szCs w:val="20"/>
          <w:lang w:val="en-GB"/>
        </w:rPr>
        <w:t>T</w:t>
      </w:r>
      <w:r>
        <w:rPr>
          <w:rFonts w:ascii="Arial" w:hAnsi="Arial" w:cs="Arial"/>
          <w:sz w:val="22"/>
          <w:szCs w:val="20"/>
          <w:lang w:val="en-GB"/>
        </w:rPr>
        <w:t>he</w:t>
      </w:r>
      <w:r w:rsidR="00317A94">
        <w:rPr>
          <w:rFonts w:ascii="Arial" w:hAnsi="Arial" w:cs="Arial"/>
          <w:sz w:val="22"/>
          <w:szCs w:val="20"/>
          <w:lang w:val="en-GB"/>
        </w:rPr>
        <w:t xml:space="preserve"> use of</w:t>
      </w:r>
      <w:r>
        <w:rPr>
          <w:rFonts w:ascii="Arial" w:hAnsi="Arial" w:cs="Arial"/>
          <w:sz w:val="22"/>
          <w:szCs w:val="20"/>
          <w:lang w:val="en-GB"/>
        </w:rPr>
        <w:t xml:space="preserve"> start indication </w:t>
      </w:r>
      <w:r w:rsidR="00EE6573">
        <w:rPr>
          <w:rFonts w:ascii="Arial" w:hAnsi="Arial" w:cs="Arial"/>
          <w:sz w:val="22"/>
          <w:szCs w:val="20"/>
          <w:lang w:val="en-GB"/>
        </w:rPr>
        <w:t>i</w:t>
      </w:r>
      <w:r w:rsidR="00317A94">
        <w:rPr>
          <w:rFonts w:ascii="Arial" w:hAnsi="Arial" w:cs="Arial"/>
          <w:sz w:val="22"/>
          <w:szCs w:val="20"/>
          <w:lang w:val="en-GB"/>
        </w:rPr>
        <w:t>s for</w:t>
      </w:r>
      <w:r w:rsidR="00EE6573">
        <w:rPr>
          <w:rFonts w:ascii="Arial" w:hAnsi="Arial" w:cs="Arial"/>
          <w:sz w:val="22"/>
          <w:szCs w:val="20"/>
          <w:lang w:val="en-GB"/>
        </w:rPr>
        <w:t xml:space="preserve"> when no candidate configurations are provided</w:t>
      </w:r>
      <w:r w:rsidR="00317A94">
        <w:rPr>
          <w:rFonts w:ascii="Arial" w:hAnsi="Arial" w:cs="Arial"/>
          <w:sz w:val="22"/>
          <w:szCs w:val="20"/>
          <w:lang w:val="en-GB"/>
        </w:rPr>
        <w:t xml:space="preserve"> by the NW</w:t>
      </w:r>
      <w:r w:rsidR="00EE6573">
        <w:rPr>
          <w:rFonts w:ascii="Arial" w:hAnsi="Arial" w:cs="Arial"/>
          <w:sz w:val="22"/>
          <w:szCs w:val="20"/>
          <w:lang w:val="en-GB"/>
        </w:rPr>
        <w:t xml:space="preserve">. </w:t>
      </w:r>
      <w:r w:rsidR="00317A94">
        <w:rPr>
          <w:rFonts w:ascii="Arial" w:hAnsi="Arial" w:cs="Arial"/>
          <w:sz w:val="22"/>
          <w:szCs w:val="20"/>
          <w:lang w:val="en-GB"/>
        </w:rPr>
        <w:t xml:space="preserve">The NW may not provide </w:t>
      </w:r>
      <w:r w:rsidR="0040314D">
        <w:rPr>
          <w:rFonts w:ascii="Arial" w:hAnsi="Arial" w:cs="Arial"/>
          <w:sz w:val="22"/>
          <w:szCs w:val="20"/>
          <w:lang w:val="en-GB"/>
        </w:rPr>
        <w:t>candidate configurations due to</w:t>
      </w:r>
      <w:r w:rsidR="00CA1B81">
        <w:rPr>
          <w:rFonts w:ascii="Arial" w:hAnsi="Arial" w:cs="Arial"/>
          <w:sz w:val="22"/>
          <w:szCs w:val="20"/>
          <w:lang w:val="en-GB"/>
        </w:rPr>
        <w:t xml:space="preserve"> the following cases</w:t>
      </w:r>
      <w:r w:rsidR="0040314D">
        <w:rPr>
          <w:rFonts w:ascii="Arial" w:hAnsi="Arial" w:cs="Arial"/>
          <w:sz w:val="22"/>
          <w:szCs w:val="20"/>
          <w:lang w:val="en-GB"/>
        </w:rPr>
        <w:t xml:space="preserve">: (i) </w:t>
      </w:r>
      <w:r w:rsidR="003B183F" w:rsidRPr="003B183F">
        <w:rPr>
          <w:rFonts w:ascii="Arial" w:hAnsi="Arial" w:cs="Arial"/>
          <w:sz w:val="22"/>
          <w:szCs w:val="20"/>
          <w:lang w:val="en-GB"/>
        </w:rPr>
        <w:t>not expecting the UE to collect data</w:t>
      </w:r>
      <w:r w:rsidR="003B183F">
        <w:rPr>
          <w:rFonts w:ascii="Arial" w:hAnsi="Arial" w:cs="Arial"/>
          <w:sz w:val="22"/>
          <w:szCs w:val="20"/>
          <w:lang w:val="en-GB"/>
        </w:rPr>
        <w:t xml:space="preserve">, or (ii) </w:t>
      </w:r>
      <w:r w:rsidR="0040314D">
        <w:rPr>
          <w:rFonts w:ascii="Arial" w:hAnsi="Arial" w:cs="Arial"/>
          <w:sz w:val="22"/>
          <w:szCs w:val="20"/>
          <w:lang w:val="en-GB"/>
        </w:rPr>
        <w:t xml:space="preserve">not </w:t>
      </w:r>
      <w:r w:rsidR="00EB3E38">
        <w:rPr>
          <w:rFonts w:ascii="Arial" w:hAnsi="Arial" w:cs="Arial"/>
          <w:sz w:val="22"/>
          <w:szCs w:val="20"/>
          <w:lang w:val="en-GB"/>
        </w:rPr>
        <w:t>letting the UE to select</w:t>
      </w:r>
      <w:r w:rsidR="00D2453A">
        <w:rPr>
          <w:rFonts w:ascii="Arial" w:hAnsi="Arial" w:cs="Arial"/>
          <w:sz w:val="22"/>
          <w:szCs w:val="20"/>
          <w:lang w:val="en-GB"/>
        </w:rPr>
        <w:t xml:space="preserve"> configuration</w:t>
      </w:r>
      <w:r w:rsidR="00CA1B81">
        <w:rPr>
          <w:rFonts w:ascii="Arial" w:hAnsi="Arial" w:cs="Arial"/>
          <w:sz w:val="22"/>
          <w:szCs w:val="20"/>
          <w:lang w:val="en-GB"/>
        </w:rPr>
        <w:t>.</w:t>
      </w:r>
    </w:p>
    <w:p w14:paraId="14E5A46C" w14:textId="77777777" w:rsidR="007E51F3" w:rsidRDefault="007E51F3" w:rsidP="00EA21FD">
      <w:pPr>
        <w:rPr>
          <w:rFonts w:ascii="Arial" w:hAnsi="Arial" w:cs="Arial"/>
          <w:sz w:val="22"/>
          <w:szCs w:val="20"/>
          <w:lang w:val="en-GB"/>
        </w:rPr>
      </w:pPr>
    </w:p>
    <w:p w14:paraId="0BFE7C84" w14:textId="04C039FE" w:rsidR="007E51F3" w:rsidRDefault="007E51F3" w:rsidP="00EA21FD">
      <w:pPr>
        <w:rPr>
          <w:rFonts w:ascii="Arial" w:hAnsi="Arial" w:cs="Arial"/>
          <w:sz w:val="22"/>
          <w:szCs w:val="20"/>
          <w:lang w:val="en-GB"/>
        </w:rPr>
      </w:pPr>
      <w:r>
        <w:rPr>
          <w:rFonts w:ascii="Arial" w:hAnsi="Arial" w:cs="Arial" w:hint="eastAsia"/>
          <w:sz w:val="22"/>
          <w:szCs w:val="20"/>
          <w:lang w:val="en-GB"/>
        </w:rPr>
        <w:t>I</w:t>
      </w:r>
      <w:r>
        <w:rPr>
          <w:rFonts w:ascii="Arial" w:hAnsi="Arial" w:cs="Arial"/>
          <w:sz w:val="22"/>
          <w:szCs w:val="20"/>
          <w:lang w:val="en-GB"/>
        </w:rPr>
        <w:t xml:space="preserve">nterpretation (i) may be suitable for case (i). </w:t>
      </w:r>
      <w:r w:rsidR="00930AF5">
        <w:rPr>
          <w:rFonts w:ascii="Arial" w:hAnsi="Arial" w:cs="Arial"/>
          <w:sz w:val="22"/>
          <w:szCs w:val="20"/>
          <w:lang w:val="en-GB"/>
        </w:rPr>
        <w:t>By not providing the list of candidate configuration</w:t>
      </w:r>
      <w:r w:rsidR="00D81255">
        <w:rPr>
          <w:rFonts w:ascii="Arial" w:hAnsi="Arial" w:cs="Arial"/>
          <w:sz w:val="22"/>
          <w:szCs w:val="20"/>
          <w:lang w:val="en-GB"/>
        </w:rPr>
        <w:t xml:space="preserve"> initially</w:t>
      </w:r>
      <w:r w:rsidR="00930AF5">
        <w:rPr>
          <w:rFonts w:ascii="Arial" w:hAnsi="Arial" w:cs="Arial"/>
          <w:sz w:val="22"/>
          <w:szCs w:val="20"/>
          <w:lang w:val="en-GB"/>
        </w:rPr>
        <w:t xml:space="preserve">, the NW can save signalling overhead and </w:t>
      </w:r>
      <w:r w:rsidR="00BB4444">
        <w:rPr>
          <w:rFonts w:ascii="Arial" w:hAnsi="Arial" w:cs="Arial"/>
          <w:sz w:val="22"/>
          <w:szCs w:val="20"/>
          <w:lang w:val="en-GB"/>
        </w:rPr>
        <w:t>provide the latest candidate</w:t>
      </w:r>
      <w:r w:rsidR="000028FE">
        <w:rPr>
          <w:rFonts w:ascii="Arial" w:hAnsi="Arial" w:cs="Arial"/>
          <w:sz w:val="22"/>
          <w:szCs w:val="20"/>
          <w:lang w:val="en-GB"/>
        </w:rPr>
        <w:t xml:space="preserve"> configuration</w:t>
      </w:r>
      <w:r w:rsidR="00BB4444">
        <w:rPr>
          <w:rFonts w:ascii="Arial" w:hAnsi="Arial" w:cs="Arial"/>
          <w:sz w:val="22"/>
          <w:szCs w:val="20"/>
          <w:lang w:val="en-GB"/>
        </w:rPr>
        <w:t xml:space="preserve">s when requested. </w:t>
      </w:r>
      <w:r w:rsidR="00F838CB">
        <w:rPr>
          <w:rFonts w:ascii="Arial" w:hAnsi="Arial" w:cs="Arial"/>
          <w:sz w:val="22"/>
          <w:szCs w:val="20"/>
          <w:lang w:val="en-GB"/>
        </w:rPr>
        <w:t>The downside of this approach</w:t>
      </w:r>
      <w:r w:rsidR="00FD1BCF">
        <w:rPr>
          <w:rFonts w:ascii="Arial" w:hAnsi="Arial" w:cs="Arial"/>
          <w:sz w:val="22"/>
          <w:szCs w:val="20"/>
          <w:lang w:val="en-GB"/>
        </w:rPr>
        <w:t xml:space="preserve"> is that</w:t>
      </w:r>
      <w:r w:rsidR="00D81255">
        <w:rPr>
          <w:rFonts w:ascii="Arial" w:hAnsi="Arial" w:cs="Arial"/>
          <w:sz w:val="22"/>
          <w:szCs w:val="20"/>
          <w:lang w:val="en-GB"/>
        </w:rPr>
        <w:t xml:space="preserve">, when there are multiple UEs </w:t>
      </w:r>
      <w:r w:rsidR="00271DA5">
        <w:rPr>
          <w:rFonts w:ascii="Arial" w:hAnsi="Arial" w:cs="Arial"/>
          <w:sz w:val="22"/>
          <w:szCs w:val="20"/>
          <w:lang w:val="en-GB"/>
        </w:rPr>
        <w:t>that request</w:t>
      </w:r>
      <w:r w:rsidR="003230C8">
        <w:rPr>
          <w:rFonts w:ascii="Arial" w:hAnsi="Arial" w:cs="Arial"/>
          <w:sz w:val="22"/>
          <w:szCs w:val="20"/>
          <w:lang w:val="en-GB"/>
        </w:rPr>
        <w:t xml:space="preserve"> for data </w:t>
      </w:r>
      <w:r w:rsidR="003230C8">
        <w:rPr>
          <w:rFonts w:ascii="Arial" w:hAnsi="Arial" w:cs="Arial"/>
          <w:sz w:val="22"/>
          <w:szCs w:val="20"/>
          <w:lang w:val="en-GB"/>
        </w:rPr>
        <w:lastRenderedPageBreak/>
        <w:t>collection, signalling overhead may increase</w:t>
      </w:r>
      <w:r w:rsidR="005E12F6">
        <w:rPr>
          <w:rFonts w:ascii="Arial" w:hAnsi="Arial" w:cs="Arial"/>
          <w:sz w:val="22"/>
          <w:szCs w:val="20"/>
          <w:lang w:val="en-GB"/>
        </w:rPr>
        <w:t xml:space="preserve"> because every UE may need to first request for a start, then indicate the preferred </w:t>
      </w:r>
      <w:r w:rsidR="00DA4C22">
        <w:rPr>
          <w:rFonts w:ascii="Arial" w:hAnsi="Arial" w:cs="Arial"/>
          <w:sz w:val="22"/>
          <w:szCs w:val="20"/>
          <w:lang w:val="en-GB"/>
        </w:rPr>
        <w:t xml:space="preserve">configuration. </w:t>
      </w:r>
      <w:r w:rsidR="00F838CB">
        <w:rPr>
          <w:rFonts w:ascii="Arial" w:hAnsi="Arial" w:cs="Arial"/>
          <w:sz w:val="22"/>
          <w:szCs w:val="20"/>
          <w:lang w:val="en-GB"/>
        </w:rPr>
        <w:t>However, t</w:t>
      </w:r>
      <w:r w:rsidR="00DA4C22">
        <w:rPr>
          <w:rFonts w:ascii="Arial" w:hAnsi="Arial" w:cs="Arial"/>
          <w:sz w:val="22"/>
          <w:szCs w:val="20"/>
          <w:lang w:val="en-GB"/>
        </w:rPr>
        <w:t>his can be solved by providing candidate configurations initially</w:t>
      </w:r>
      <w:r w:rsidR="00F838CB">
        <w:rPr>
          <w:rFonts w:ascii="Arial" w:hAnsi="Arial" w:cs="Arial"/>
          <w:sz w:val="22"/>
          <w:szCs w:val="20"/>
          <w:lang w:val="en-GB"/>
        </w:rPr>
        <w:t>.</w:t>
      </w:r>
    </w:p>
    <w:p w14:paraId="363F76A9" w14:textId="77777777" w:rsidR="003B183F" w:rsidRPr="00D81255" w:rsidRDefault="003B183F" w:rsidP="00EA21FD">
      <w:pPr>
        <w:rPr>
          <w:rFonts w:ascii="Arial" w:hAnsi="Arial" w:cs="Arial"/>
          <w:sz w:val="22"/>
          <w:szCs w:val="20"/>
          <w:lang w:val="en-GB"/>
        </w:rPr>
      </w:pPr>
    </w:p>
    <w:p w14:paraId="0E3DFD43" w14:textId="27F7C0FB" w:rsidR="00B07845" w:rsidRDefault="006D014A" w:rsidP="00EA21FD">
      <w:pPr>
        <w:rPr>
          <w:rFonts w:ascii="Arial" w:hAnsi="Arial" w:cs="Arial"/>
          <w:sz w:val="22"/>
          <w:szCs w:val="20"/>
          <w:lang w:val="en-GB"/>
        </w:rPr>
      </w:pPr>
      <w:r>
        <w:rPr>
          <w:rFonts w:ascii="Arial" w:hAnsi="Arial" w:cs="Arial"/>
          <w:sz w:val="22"/>
          <w:szCs w:val="20"/>
          <w:lang w:val="en-GB"/>
        </w:rPr>
        <w:t>Interpretation (ii) may be suitable for case (ii).</w:t>
      </w:r>
      <w:r w:rsidR="00CA1B81">
        <w:rPr>
          <w:rFonts w:ascii="Arial" w:hAnsi="Arial" w:cs="Arial"/>
          <w:sz w:val="22"/>
          <w:szCs w:val="20"/>
          <w:lang w:val="en-GB"/>
        </w:rPr>
        <w:t xml:space="preserve"> </w:t>
      </w:r>
      <w:r>
        <w:rPr>
          <w:rFonts w:ascii="Arial" w:hAnsi="Arial" w:cs="Arial"/>
          <w:sz w:val="22"/>
          <w:szCs w:val="20"/>
          <w:lang w:val="en-GB"/>
        </w:rPr>
        <w:t>O</w:t>
      </w:r>
      <w:r w:rsidR="0006584C">
        <w:rPr>
          <w:rFonts w:ascii="Arial" w:hAnsi="Arial" w:cs="Arial"/>
          <w:sz w:val="22"/>
          <w:szCs w:val="20"/>
          <w:lang w:val="en-GB"/>
        </w:rPr>
        <w:t>ne</w:t>
      </w:r>
      <w:r>
        <w:rPr>
          <w:rFonts w:ascii="Arial" w:hAnsi="Arial" w:cs="Arial"/>
          <w:sz w:val="22"/>
          <w:szCs w:val="20"/>
          <w:lang w:val="en-GB"/>
        </w:rPr>
        <w:t xml:space="preserve"> alternative</w:t>
      </w:r>
      <w:r w:rsidR="0006584C">
        <w:rPr>
          <w:rFonts w:ascii="Arial" w:hAnsi="Arial" w:cs="Arial"/>
          <w:sz w:val="22"/>
          <w:szCs w:val="20"/>
          <w:lang w:val="en-GB"/>
        </w:rPr>
        <w:t xml:space="preserve"> solution is for the NW to provide only one candidate configuration, but the available data collection configuration at the NW may be dynamic and </w:t>
      </w:r>
      <w:r w:rsidR="00342E0B">
        <w:rPr>
          <w:rFonts w:ascii="Arial" w:hAnsi="Arial" w:cs="Arial"/>
          <w:sz w:val="22"/>
          <w:szCs w:val="20"/>
          <w:lang w:val="en-GB"/>
        </w:rPr>
        <w:t xml:space="preserve">the NW may need to update the candidate configuration accordingly, </w:t>
      </w:r>
      <w:r w:rsidR="00194CB0">
        <w:rPr>
          <w:rFonts w:ascii="Arial" w:hAnsi="Arial" w:cs="Arial"/>
          <w:sz w:val="22"/>
          <w:szCs w:val="20"/>
          <w:lang w:val="en-GB"/>
        </w:rPr>
        <w:t>increasing signalling overhead.</w:t>
      </w:r>
    </w:p>
    <w:p w14:paraId="1B3E14E2" w14:textId="4C445B32" w:rsidR="003B183F" w:rsidRDefault="003B183F" w:rsidP="00EA21FD">
      <w:pPr>
        <w:rPr>
          <w:rFonts w:ascii="Arial" w:hAnsi="Arial" w:cs="Arial"/>
          <w:sz w:val="22"/>
          <w:szCs w:val="20"/>
          <w:lang w:val="en-GB"/>
        </w:rPr>
      </w:pPr>
    </w:p>
    <w:p w14:paraId="756B72D7" w14:textId="2837517A" w:rsidR="00F651D2" w:rsidRDefault="00F651D2" w:rsidP="00EA21FD">
      <w:pPr>
        <w:rPr>
          <w:rFonts w:ascii="Arial" w:hAnsi="Arial" w:cs="Arial"/>
          <w:i/>
          <w:iCs/>
          <w:sz w:val="22"/>
          <w:szCs w:val="20"/>
          <w:lang w:val="en-GB"/>
        </w:rPr>
      </w:pPr>
      <w:r>
        <w:rPr>
          <w:rFonts w:ascii="Arial" w:hAnsi="Arial" w:cs="Arial" w:hint="eastAsia"/>
          <w:sz w:val="22"/>
          <w:szCs w:val="20"/>
          <w:lang w:val="en-GB"/>
        </w:rPr>
        <w:t>T</w:t>
      </w:r>
      <w:r>
        <w:rPr>
          <w:rFonts w:ascii="Arial" w:hAnsi="Arial" w:cs="Arial"/>
          <w:sz w:val="22"/>
          <w:szCs w:val="20"/>
          <w:lang w:val="en-GB"/>
        </w:rPr>
        <w:t xml:space="preserve">he understanding </w:t>
      </w:r>
      <w:r w:rsidR="00416113">
        <w:rPr>
          <w:rFonts w:ascii="Arial" w:hAnsi="Arial" w:cs="Arial"/>
          <w:sz w:val="22"/>
          <w:szCs w:val="20"/>
          <w:lang w:val="en-GB"/>
        </w:rPr>
        <w:t>could</w:t>
      </w:r>
      <w:r>
        <w:rPr>
          <w:rFonts w:ascii="Arial" w:hAnsi="Arial" w:cs="Arial"/>
          <w:sz w:val="22"/>
          <w:szCs w:val="20"/>
          <w:lang w:val="en-GB"/>
        </w:rPr>
        <w:t xml:space="preserve"> be clarified in the field description of the </w:t>
      </w:r>
      <w:r w:rsidRPr="00596C0C">
        <w:rPr>
          <w:rFonts w:ascii="Arial" w:hAnsi="Arial" w:cs="Arial"/>
          <w:i/>
          <w:iCs/>
          <w:sz w:val="22"/>
          <w:szCs w:val="20"/>
          <w:lang w:val="en-GB"/>
        </w:rPr>
        <w:t>dataCollectionStart</w:t>
      </w:r>
      <w:r>
        <w:rPr>
          <w:rFonts w:ascii="Arial" w:hAnsi="Arial" w:cs="Arial"/>
          <w:i/>
          <w:iCs/>
          <w:sz w:val="22"/>
          <w:szCs w:val="20"/>
          <w:lang w:val="en-GB"/>
        </w:rPr>
        <w:t>.</w:t>
      </w:r>
    </w:p>
    <w:p w14:paraId="12ACA99F" w14:textId="77777777" w:rsidR="00F651D2" w:rsidRDefault="00F651D2" w:rsidP="00EA21FD">
      <w:pPr>
        <w:rPr>
          <w:rFonts w:ascii="Arial" w:hAnsi="Arial" w:cs="Arial"/>
          <w:sz w:val="22"/>
          <w:szCs w:val="20"/>
          <w:lang w:val="en-GB"/>
        </w:rPr>
      </w:pPr>
    </w:p>
    <w:p w14:paraId="4C01BDCE" w14:textId="238BA4A5" w:rsidR="00C22999" w:rsidRDefault="00121438" w:rsidP="006D310C">
      <w:pPr>
        <w:rPr>
          <w:rFonts w:ascii="Arial" w:hAnsi="Arial" w:cs="Arial"/>
          <w:b/>
          <w:bCs/>
          <w:sz w:val="22"/>
          <w:szCs w:val="20"/>
          <w:lang w:val="en-GB"/>
        </w:rPr>
      </w:pPr>
      <w:r>
        <w:rPr>
          <w:rFonts w:ascii="Arial" w:hAnsi="Arial" w:cs="Arial" w:hint="eastAsia"/>
          <w:b/>
          <w:bCs/>
          <w:sz w:val="22"/>
          <w:szCs w:val="20"/>
          <w:lang w:val="en-GB"/>
        </w:rPr>
        <w:t>P</w:t>
      </w:r>
      <w:r>
        <w:rPr>
          <w:rFonts w:ascii="Arial" w:hAnsi="Arial" w:cs="Arial"/>
          <w:b/>
          <w:bCs/>
          <w:sz w:val="22"/>
          <w:szCs w:val="20"/>
          <w:lang w:val="en-GB"/>
        </w:rPr>
        <w:t xml:space="preserve">roposal 1: [X003] </w:t>
      </w:r>
      <w:r w:rsidR="00F651D2">
        <w:rPr>
          <w:rFonts w:ascii="Arial" w:hAnsi="Arial" w:cs="Arial"/>
          <w:b/>
          <w:bCs/>
          <w:sz w:val="22"/>
          <w:szCs w:val="20"/>
          <w:lang w:val="en-GB"/>
        </w:rPr>
        <w:t xml:space="preserve">Clarify the usage of </w:t>
      </w:r>
      <w:r w:rsidR="00F651D2" w:rsidRPr="000130D1">
        <w:rPr>
          <w:rFonts w:ascii="Arial" w:hAnsi="Arial" w:cs="Arial"/>
          <w:b/>
          <w:bCs/>
          <w:i/>
          <w:iCs/>
          <w:sz w:val="22"/>
          <w:szCs w:val="20"/>
          <w:lang w:val="en-GB"/>
        </w:rPr>
        <w:t>dataCollectionStart</w:t>
      </w:r>
      <w:r w:rsidR="00F651D2" w:rsidRPr="00F651D2">
        <w:rPr>
          <w:rFonts w:ascii="Arial" w:hAnsi="Arial" w:cs="Arial"/>
          <w:b/>
          <w:bCs/>
          <w:sz w:val="22"/>
          <w:szCs w:val="20"/>
          <w:lang w:val="en-GB"/>
        </w:rPr>
        <w:t>.</w:t>
      </w:r>
      <w:r w:rsidR="00F651D2">
        <w:rPr>
          <w:rFonts w:ascii="Arial" w:hAnsi="Arial" w:cs="Arial"/>
          <w:b/>
          <w:bCs/>
          <w:sz w:val="22"/>
          <w:szCs w:val="20"/>
          <w:lang w:val="en-GB"/>
        </w:rPr>
        <w:t xml:space="preserve"> </w:t>
      </w:r>
      <w:r w:rsidR="00C22450">
        <w:rPr>
          <w:rFonts w:ascii="Arial" w:hAnsi="Arial" w:cs="Arial"/>
          <w:b/>
          <w:bCs/>
          <w:sz w:val="22"/>
          <w:szCs w:val="20"/>
          <w:lang w:val="en-GB"/>
        </w:rPr>
        <w:t>T</w:t>
      </w:r>
      <w:r w:rsidR="00C22450" w:rsidRPr="00C22450">
        <w:rPr>
          <w:rFonts w:ascii="Arial" w:hAnsi="Arial" w:cs="Arial"/>
          <w:b/>
          <w:bCs/>
          <w:sz w:val="22"/>
          <w:szCs w:val="20"/>
          <w:lang w:val="en-GB"/>
        </w:rPr>
        <w:t>he UE sends just a start indication and then it expects to receive the list of candidates from the network</w:t>
      </w:r>
      <w:r w:rsidR="00604452">
        <w:rPr>
          <w:rFonts w:ascii="Arial" w:hAnsi="Arial" w:cs="Arial"/>
          <w:b/>
          <w:bCs/>
          <w:sz w:val="22"/>
          <w:szCs w:val="20"/>
          <w:lang w:val="en-GB"/>
        </w:rPr>
        <w:t>.</w:t>
      </w:r>
    </w:p>
    <w:p w14:paraId="29EE3746" w14:textId="77777777" w:rsidR="00AC3433" w:rsidRDefault="00AC3433" w:rsidP="006D310C">
      <w:pPr>
        <w:rPr>
          <w:rFonts w:ascii="Arial" w:hAnsi="Arial" w:cs="Arial"/>
          <w:b/>
          <w:bCs/>
          <w:sz w:val="22"/>
          <w:szCs w:val="20"/>
        </w:rPr>
      </w:pPr>
    </w:p>
    <w:p w14:paraId="17C72A92" w14:textId="66CEBC89" w:rsidR="000377C2" w:rsidRDefault="000377C2" w:rsidP="006D310C">
      <w:pPr>
        <w:rPr>
          <w:rFonts w:ascii="Arial" w:hAnsi="Arial" w:cs="Arial"/>
          <w:b/>
          <w:bCs/>
          <w:sz w:val="22"/>
          <w:szCs w:val="20"/>
        </w:rPr>
      </w:pPr>
      <w:r w:rsidRPr="000377C2">
        <w:rPr>
          <w:rFonts w:ascii="Arial" w:hAnsi="Arial" w:cs="Arial"/>
          <w:b/>
          <w:bCs/>
          <w:sz w:val="22"/>
          <w:szCs w:val="20"/>
        </w:rPr>
        <w:t>[E040] Ensure that UE does not request a candidate UE-side data collection configuration for which it already has a UE-side data collection configuration</w:t>
      </w:r>
    </w:p>
    <w:tbl>
      <w:tblPr>
        <w:tblStyle w:val="a5"/>
        <w:tblW w:w="0" w:type="auto"/>
        <w:tblLook w:val="04A0" w:firstRow="1" w:lastRow="0" w:firstColumn="1" w:lastColumn="0" w:noHBand="0" w:noVBand="1"/>
      </w:tblPr>
      <w:tblGrid>
        <w:gridCol w:w="9736"/>
      </w:tblGrid>
      <w:tr w:rsidR="001F7226" w14:paraId="0DBC808D" w14:textId="77777777" w:rsidTr="001F7226">
        <w:tc>
          <w:tcPr>
            <w:tcW w:w="9736" w:type="dxa"/>
          </w:tcPr>
          <w:p w14:paraId="06D753F5" w14:textId="48AE7656" w:rsidR="001F7226" w:rsidRDefault="001F7226" w:rsidP="006D310C">
            <w:pPr>
              <w:rPr>
                <w:rFonts w:ascii="Arial" w:hAnsi="Arial" w:cs="Arial"/>
                <w:b/>
                <w:bCs/>
                <w:sz w:val="22"/>
                <w:szCs w:val="20"/>
              </w:rPr>
            </w:pPr>
            <w:r w:rsidRPr="001F7226">
              <w:rPr>
                <w:rFonts w:ascii="Times New Roman" w:eastAsia="Times New Roman" w:hAnsi="Times New Roman" w:cs="Times New Roman"/>
                <w:b/>
                <w:kern w:val="0"/>
                <w:sz w:val="20"/>
                <w:szCs w:val="20"/>
                <w:lang w:val="en-GB" w:eastAsia="zh-CN"/>
              </w:rPr>
              <w:t>[Description]</w:t>
            </w:r>
            <w:r w:rsidRPr="001F7226">
              <w:rPr>
                <w:rFonts w:ascii="Times New Roman" w:eastAsia="Times New Roman" w:hAnsi="Times New Roman" w:cs="Times New Roman"/>
                <w:kern w:val="0"/>
                <w:sz w:val="20"/>
                <w:szCs w:val="20"/>
                <w:lang w:val="en-GB" w:eastAsia="zh-CN"/>
              </w:rPr>
              <w:t xml:space="preserve">: According to the current procedural text in 5.7.4.3, the UE may request a candidate UE-side data collection configuration in UAI (received in </w:t>
            </w:r>
            <w:r w:rsidRPr="001F7226">
              <w:rPr>
                <w:rFonts w:ascii="Times New Roman" w:eastAsia="Times New Roman" w:hAnsi="Times New Roman" w:cs="Times New Roman"/>
                <w:i/>
                <w:iCs/>
                <w:kern w:val="0"/>
                <w:sz w:val="20"/>
                <w:szCs w:val="20"/>
                <w:lang w:val="en-GB" w:eastAsia="zh-CN"/>
              </w:rPr>
              <w:t>otherConfig</w:t>
            </w:r>
            <w:r w:rsidRPr="001F7226">
              <w:rPr>
                <w:rFonts w:ascii="Times New Roman" w:eastAsia="Times New Roman" w:hAnsi="Times New Roman" w:cs="Times New Roman"/>
                <w:kern w:val="0"/>
                <w:sz w:val="20"/>
                <w:szCs w:val="20"/>
                <w:lang w:val="en-GB" w:eastAsia="zh-CN"/>
              </w:rPr>
              <w:t xml:space="preserve">), even if it already has a corresponding UE-side data collection configuration (received in </w:t>
            </w:r>
            <w:r w:rsidRPr="001F7226">
              <w:rPr>
                <w:rFonts w:ascii="Times New Roman" w:eastAsia="Times New Roman" w:hAnsi="Times New Roman" w:cs="Times New Roman"/>
                <w:i/>
                <w:iCs/>
                <w:kern w:val="0"/>
                <w:sz w:val="20"/>
                <w:szCs w:val="20"/>
                <w:lang w:val="en-GB" w:eastAsia="zh-CN"/>
              </w:rPr>
              <w:t>CSI-ReportConfig</w:t>
            </w:r>
            <w:r w:rsidRPr="001F7226">
              <w:rPr>
                <w:rFonts w:ascii="Times New Roman" w:eastAsia="Times New Roman" w:hAnsi="Times New Roman" w:cs="Times New Roman"/>
                <w:kern w:val="0"/>
                <w:sz w:val="20"/>
                <w:szCs w:val="20"/>
                <w:lang w:val="en-GB" w:eastAsia="zh-CN"/>
              </w:rPr>
              <w:t>) for that candidate configuration. This is not a desired behaviour and it should be fixed.</w:t>
            </w:r>
          </w:p>
        </w:tc>
      </w:tr>
    </w:tbl>
    <w:p w14:paraId="2C403E6D" w14:textId="688E1AB2" w:rsidR="002E1331" w:rsidRDefault="00563DD2" w:rsidP="006D310C">
      <w:pPr>
        <w:rPr>
          <w:rFonts w:ascii="Arial" w:hAnsi="Arial" w:cs="Arial"/>
          <w:sz w:val="22"/>
          <w:szCs w:val="20"/>
        </w:rPr>
      </w:pPr>
      <w:r>
        <w:rPr>
          <w:rFonts w:ascii="Arial" w:hAnsi="Arial" w:cs="Arial"/>
          <w:sz w:val="22"/>
          <w:szCs w:val="20"/>
        </w:rPr>
        <w:t xml:space="preserve">We </w:t>
      </w:r>
      <w:r w:rsidR="00AD35A5">
        <w:rPr>
          <w:rFonts w:ascii="Arial" w:hAnsi="Arial" w:cs="Arial"/>
          <w:sz w:val="22"/>
          <w:szCs w:val="20"/>
        </w:rPr>
        <w:t xml:space="preserve">agree that </w:t>
      </w:r>
      <w:r w:rsidR="00AD35A5" w:rsidRPr="00AD35A5">
        <w:rPr>
          <w:rFonts w:ascii="Arial" w:hAnsi="Arial" w:cs="Arial"/>
          <w:sz w:val="22"/>
          <w:szCs w:val="20"/>
        </w:rPr>
        <w:t>UE should not request an already configured UE-side data collection configuration</w:t>
      </w:r>
      <w:r w:rsidR="00AD35A5">
        <w:rPr>
          <w:rFonts w:ascii="Arial" w:hAnsi="Arial" w:cs="Arial"/>
          <w:sz w:val="22"/>
          <w:szCs w:val="20"/>
        </w:rPr>
        <w:t xml:space="preserve">, but </w:t>
      </w:r>
      <w:r>
        <w:rPr>
          <w:rFonts w:ascii="Arial" w:hAnsi="Arial" w:cs="Arial"/>
          <w:sz w:val="22"/>
          <w:szCs w:val="20"/>
        </w:rPr>
        <w:t xml:space="preserve">think </w:t>
      </w:r>
      <w:r w:rsidR="00F626CA">
        <w:rPr>
          <w:rFonts w:ascii="Arial" w:hAnsi="Arial" w:cs="Arial"/>
          <w:sz w:val="22"/>
          <w:szCs w:val="20"/>
        </w:rPr>
        <w:t xml:space="preserve">the NW can release the candidate configurations </w:t>
      </w:r>
      <w:r w:rsidR="005C7153">
        <w:rPr>
          <w:rFonts w:ascii="Arial" w:hAnsi="Arial" w:cs="Arial"/>
          <w:sz w:val="22"/>
          <w:szCs w:val="20"/>
        </w:rPr>
        <w:t>accordingly.</w:t>
      </w:r>
    </w:p>
    <w:p w14:paraId="3498C92B" w14:textId="77777777" w:rsidR="00F96B70" w:rsidRPr="00563DD2" w:rsidRDefault="00F96B70" w:rsidP="006D310C">
      <w:pPr>
        <w:rPr>
          <w:rFonts w:ascii="Arial" w:hAnsi="Arial" w:cs="Arial"/>
          <w:sz w:val="22"/>
          <w:szCs w:val="20"/>
        </w:rPr>
      </w:pPr>
    </w:p>
    <w:p w14:paraId="174E3BF3" w14:textId="3D71A746" w:rsidR="008E0687" w:rsidRDefault="002E1331" w:rsidP="006D310C">
      <w:pPr>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 xml:space="preserve">roposal 2: </w:t>
      </w:r>
      <w:r w:rsidR="00DC6CA7">
        <w:rPr>
          <w:rFonts w:ascii="Arial" w:hAnsi="Arial" w:cs="Arial"/>
          <w:b/>
          <w:bCs/>
          <w:sz w:val="22"/>
          <w:szCs w:val="20"/>
        </w:rPr>
        <w:t xml:space="preserve">[E040] </w:t>
      </w:r>
      <w:r w:rsidR="005F376E" w:rsidRPr="005F376E">
        <w:rPr>
          <w:rFonts w:ascii="Arial" w:hAnsi="Arial" w:cs="Arial"/>
          <w:b/>
          <w:bCs/>
          <w:sz w:val="22"/>
          <w:szCs w:val="20"/>
        </w:rPr>
        <w:t>The NW can release the candidate configurations associated with configured ones accordingly, no need to enhance.</w:t>
      </w:r>
    </w:p>
    <w:p w14:paraId="34D455A4" w14:textId="77777777" w:rsidR="000377C2" w:rsidRDefault="000377C2" w:rsidP="006D310C">
      <w:pPr>
        <w:rPr>
          <w:rFonts w:ascii="Arial" w:hAnsi="Arial" w:cs="Arial"/>
          <w:b/>
          <w:bCs/>
          <w:sz w:val="22"/>
          <w:szCs w:val="20"/>
        </w:rPr>
      </w:pPr>
    </w:p>
    <w:p w14:paraId="0DC7A1E8" w14:textId="45BEFB3B" w:rsidR="005262F1" w:rsidRPr="00975F1A" w:rsidRDefault="00975F1A" w:rsidP="006D310C">
      <w:pPr>
        <w:rPr>
          <w:rFonts w:ascii="Arial" w:hAnsi="Arial" w:cs="Arial"/>
          <w:sz w:val="28"/>
          <w:szCs w:val="24"/>
        </w:rPr>
      </w:pPr>
      <w:r>
        <w:rPr>
          <w:rFonts w:ascii="Arial" w:hAnsi="Arial" w:cs="Arial"/>
          <w:sz w:val="28"/>
          <w:szCs w:val="24"/>
        </w:rPr>
        <w:t xml:space="preserve">2.2 </w:t>
      </w:r>
      <w:r w:rsidR="000377C2" w:rsidRPr="00975F1A">
        <w:rPr>
          <w:rFonts w:ascii="Arial" w:hAnsi="Arial" w:cs="Arial"/>
          <w:sz w:val="28"/>
          <w:szCs w:val="24"/>
        </w:rPr>
        <w:t>Applicability reporting</w:t>
      </w:r>
    </w:p>
    <w:p w14:paraId="58C35F15" w14:textId="4CF07FCC" w:rsidR="00963319" w:rsidRDefault="00963319" w:rsidP="006D310C">
      <w:pPr>
        <w:rPr>
          <w:rFonts w:ascii="Arial" w:hAnsi="Arial" w:cs="Arial"/>
          <w:b/>
          <w:bCs/>
          <w:sz w:val="22"/>
          <w:szCs w:val="20"/>
        </w:rPr>
      </w:pPr>
      <w:r>
        <w:rPr>
          <w:rFonts w:ascii="Arial" w:hAnsi="Arial" w:cs="Arial" w:hint="eastAsia"/>
          <w:b/>
          <w:bCs/>
          <w:sz w:val="22"/>
          <w:szCs w:val="20"/>
        </w:rPr>
        <w:t>[</w:t>
      </w:r>
      <w:r>
        <w:rPr>
          <w:rFonts w:ascii="Arial" w:hAnsi="Arial" w:cs="Arial"/>
          <w:b/>
          <w:bCs/>
          <w:sz w:val="22"/>
          <w:szCs w:val="20"/>
        </w:rPr>
        <w:t>H003]</w:t>
      </w:r>
      <w:r w:rsidR="00AC18A0">
        <w:rPr>
          <w:rFonts w:ascii="Arial" w:hAnsi="Arial" w:cs="Arial"/>
          <w:b/>
          <w:bCs/>
          <w:sz w:val="22"/>
          <w:szCs w:val="20"/>
        </w:rPr>
        <w:t>[N021]</w:t>
      </w:r>
      <w:r>
        <w:rPr>
          <w:rFonts w:ascii="Arial" w:hAnsi="Arial" w:cs="Arial"/>
          <w:b/>
          <w:bCs/>
          <w:sz w:val="22"/>
          <w:szCs w:val="20"/>
        </w:rPr>
        <w:t xml:space="preserve"> </w:t>
      </w:r>
      <w:r w:rsidR="00A5773C" w:rsidRPr="00A5773C">
        <w:rPr>
          <w:rFonts w:ascii="Arial" w:hAnsi="Arial" w:cs="Arial"/>
          <w:b/>
          <w:bCs/>
          <w:sz w:val="22"/>
          <w:szCs w:val="20"/>
        </w:rPr>
        <w:t xml:space="preserve">Configuration for UE data collection </w:t>
      </w:r>
      <w:r w:rsidR="00E2369D">
        <w:rPr>
          <w:rFonts w:ascii="Arial" w:hAnsi="Arial" w:cs="Arial"/>
          <w:b/>
          <w:bCs/>
          <w:sz w:val="22"/>
          <w:szCs w:val="20"/>
        </w:rPr>
        <w:t>restructuring</w:t>
      </w:r>
      <w:r w:rsidR="00592843">
        <w:rPr>
          <w:rFonts w:ascii="Arial" w:hAnsi="Arial" w:cs="Arial"/>
          <w:b/>
          <w:bCs/>
          <w:sz w:val="22"/>
          <w:szCs w:val="20"/>
        </w:rPr>
        <w:t>/</w:t>
      </w:r>
      <w:r w:rsidR="00592843" w:rsidRPr="00592843">
        <w:t xml:space="preserve"> </w:t>
      </w:r>
      <w:r w:rsidR="00592843" w:rsidRPr="00592843">
        <w:rPr>
          <w:rFonts w:ascii="Arial" w:hAnsi="Arial" w:cs="Arial"/>
          <w:b/>
          <w:bCs/>
          <w:sz w:val="22"/>
          <w:szCs w:val="20"/>
        </w:rPr>
        <w:t>Remove the CHOICE hierarchy from the configuration for CSI prediction and beam prediction</w:t>
      </w:r>
    </w:p>
    <w:tbl>
      <w:tblPr>
        <w:tblStyle w:val="a5"/>
        <w:tblW w:w="0" w:type="auto"/>
        <w:tblLook w:val="04A0" w:firstRow="1" w:lastRow="0" w:firstColumn="1" w:lastColumn="0" w:noHBand="0" w:noVBand="1"/>
      </w:tblPr>
      <w:tblGrid>
        <w:gridCol w:w="9736"/>
      </w:tblGrid>
      <w:tr w:rsidR="00BE27E8" w14:paraId="76015386" w14:textId="77777777" w:rsidTr="00BE27E8">
        <w:tc>
          <w:tcPr>
            <w:tcW w:w="9736" w:type="dxa"/>
          </w:tcPr>
          <w:p w14:paraId="4DB3639D" w14:textId="245E8D40" w:rsidR="00BE27E8" w:rsidRDefault="00E64602" w:rsidP="006D310C">
            <w:pPr>
              <w:rPr>
                <w:rFonts w:ascii="Arial" w:hAnsi="Arial" w:cs="Arial"/>
                <w:b/>
                <w:bCs/>
                <w:sz w:val="22"/>
                <w:szCs w:val="20"/>
              </w:rPr>
            </w:pPr>
            <w:r w:rsidRPr="00E64602">
              <w:rPr>
                <w:rFonts w:ascii="Times New Roman" w:eastAsia="Times New Roman" w:hAnsi="Times New Roman" w:cs="Times New Roman"/>
                <w:b/>
                <w:kern w:val="0"/>
                <w:sz w:val="20"/>
                <w:szCs w:val="20"/>
                <w:lang w:val="en-GB" w:eastAsia="zh-CN"/>
              </w:rPr>
              <w:t>[Description]</w:t>
            </w:r>
            <w:r w:rsidRPr="00E64602">
              <w:rPr>
                <w:rFonts w:ascii="Times New Roman" w:eastAsia="Times New Roman" w:hAnsi="Times New Roman" w:cs="Times New Roman"/>
                <w:kern w:val="0"/>
                <w:sz w:val="20"/>
                <w:szCs w:val="20"/>
                <w:lang w:val="en-GB" w:eastAsia="zh-CN"/>
              </w:rPr>
              <w:t xml:space="preserve">: The extra hierarchy introduced by forcing a choice between </w:t>
            </w:r>
            <w:r w:rsidRPr="00E64602">
              <w:rPr>
                <w:rFonts w:ascii="Times New Roman" w:eastAsia="Times New Roman" w:hAnsi="Times New Roman" w:cs="Times New Roman"/>
                <w:i/>
                <w:iCs/>
                <w:kern w:val="0"/>
                <w:sz w:val="20"/>
                <w:szCs w:val="20"/>
                <w:lang w:val="en-GB" w:eastAsia="zh-CN"/>
              </w:rPr>
              <w:t xml:space="preserve">predictionConfiguration-r19 </w:t>
            </w:r>
            <w:r w:rsidRPr="00E64602">
              <w:rPr>
                <w:rFonts w:ascii="Times New Roman" w:eastAsia="Times New Roman" w:hAnsi="Times New Roman" w:cs="Times New Roman"/>
                <w:kern w:val="0"/>
                <w:sz w:val="20"/>
                <w:szCs w:val="20"/>
                <w:lang w:val="en-GB" w:eastAsia="zh-CN"/>
              </w:rPr>
              <w:t xml:space="preserve">and </w:t>
            </w:r>
            <w:r w:rsidRPr="00E64602">
              <w:rPr>
                <w:rFonts w:ascii="Times New Roman" w:eastAsia="Times New Roman" w:hAnsi="Times New Roman" w:cs="Times New Roman"/>
                <w:i/>
                <w:iCs/>
                <w:kern w:val="0"/>
                <w:sz w:val="20"/>
                <w:szCs w:val="20"/>
                <w:lang w:val="en-GB" w:eastAsia="zh-CN"/>
              </w:rPr>
              <w:t>configurationForChannelMonitoring-r19</w:t>
            </w:r>
            <w:r w:rsidRPr="00E64602">
              <w:rPr>
                <w:rFonts w:ascii="Times New Roman" w:eastAsia="Times New Roman" w:hAnsi="Times New Roman" w:cs="Times New Roman"/>
                <w:kern w:val="0"/>
                <w:sz w:val="20"/>
                <w:szCs w:val="20"/>
                <w:lang w:val="en-GB" w:eastAsia="zh-CN"/>
              </w:rPr>
              <w:t xml:space="preserve"> is unnecessary and does not have the advantage of grouping many parameters together. It should be obvious to the configuring entity that one or the other should be configured.</w:t>
            </w:r>
          </w:p>
        </w:tc>
      </w:tr>
      <w:tr w:rsidR="002B2522" w14:paraId="218BC881" w14:textId="77777777" w:rsidTr="00BE27E8">
        <w:tc>
          <w:tcPr>
            <w:tcW w:w="9736" w:type="dxa"/>
          </w:tcPr>
          <w:p w14:paraId="17819465" w14:textId="77777777" w:rsidR="0066718E" w:rsidRPr="0066718E" w:rsidRDefault="0066718E" w:rsidP="0066718E">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66718E">
              <w:rPr>
                <w:rFonts w:ascii="Times New Roman" w:eastAsia="Times New Roman" w:hAnsi="Times New Roman" w:cs="Times New Roman"/>
                <w:b/>
                <w:kern w:val="0"/>
                <w:sz w:val="20"/>
                <w:szCs w:val="20"/>
                <w:lang w:val="en-GB" w:eastAsia="zh-CN"/>
              </w:rPr>
              <w:t>[Description]</w:t>
            </w:r>
            <w:r w:rsidRPr="0066718E">
              <w:rPr>
                <w:rFonts w:ascii="Times New Roman" w:eastAsia="Times New Roman" w:hAnsi="Times New Roman" w:cs="Times New Roman"/>
                <w:kern w:val="0"/>
                <w:sz w:val="20"/>
                <w:szCs w:val="20"/>
                <w:lang w:val="en-GB" w:eastAsia="zh-CN"/>
              </w:rPr>
              <w:t xml:space="preserve">: </w:t>
            </w:r>
          </w:p>
          <w:p w14:paraId="6126A7A7" w14:textId="77777777" w:rsidR="0066718E" w:rsidRPr="0066718E" w:rsidRDefault="0066718E" w:rsidP="0066718E">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66718E">
              <w:rPr>
                <w:rFonts w:ascii="Times New Roman" w:eastAsia="Times New Roman" w:hAnsi="Times New Roman" w:cs="Times New Roman"/>
                <w:kern w:val="0"/>
                <w:sz w:val="20"/>
                <w:szCs w:val="20"/>
                <w:lang w:val="en-GB" w:eastAsia="zh-CN"/>
              </w:rPr>
              <w:t>This is related to the following EN captured ubnder CSI-ReportConfig information element code:</w:t>
            </w:r>
          </w:p>
          <w:p w14:paraId="22FA9E04" w14:textId="77777777" w:rsidR="0066718E" w:rsidRPr="0066718E" w:rsidRDefault="0066718E" w:rsidP="0066718E">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color w:val="FF0000"/>
                <w:kern w:val="0"/>
                <w:sz w:val="20"/>
                <w:szCs w:val="20"/>
                <w:lang w:val="en-GB" w:eastAsia="zh-CN"/>
              </w:rPr>
            </w:pPr>
            <w:r w:rsidRPr="0066718E">
              <w:rPr>
                <w:rFonts w:ascii="Times New Roman" w:eastAsia="Times New Roman" w:hAnsi="Times New Roman" w:cs="Times New Roman"/>
                <w:color w:val="FF0000"/>
                <w:kern w:val="0"/>
                <w:sz w:val="20"/>
                <w:szCs w:val="20"/>
                <w:lang w:val="en-GB" w:eastAsia="zh-CN"/>
              </w:rPr>
              <w:t>Editor</w:t>
            </w:r>
            <w:r w:rsidRPr="0066718E">
              <w:rPr>
                <w:rFonts w:ascii="Times New Roman" w:eastAsia="MS Mincho" w:hAnsi="Times New Roman" w:cs="Times New Roman"/>
                <w:color w:val="FF0000"/>
                <w:kern w:val="0"/>
                <w:sz w:val="20"/>
                <w:szCs w:val="20"/>
                <w:lang w:val="en-GB" w:eastAsia="zh-CN"/>
              </w:rPr>
              <w:t>'</w:t>
            </w:r>
            <w:r w:rsidRPr="0066718E">
              <w:rPr>
                <w:rFonts w:ascii="Times New Roman" w:eastAsia="Times New Roman" w:hAnsi="Times New Roman" w:cs="Times New Roman"/>
                <w:color w:val="FF0000"/>
                <w:kern w:val="0"/>
                <w:sz w:val="20"/>
                <w:szCs w:val="20"/>
                <w:lang w:val="en-GB" w:eastAsia="zh-CN"/>
              </w:rPr>
              <w:t>s Note: FFS whether/how to group the parameters (and whether/how to update the field descriptions) for prediction, monitoring, and UE-side data collection based on the beam management and CSI prediction use cases.</w:t>
            </w:r>
          </w:p>
          <w:p w14:paraId="7D61872D" w14:textId="279D4249" w:rsidR="002B2522" w:rsidRPr="0066718E" w:rsidRDefault="0066718E" w:rsidP="0066718E">
            <w:pPr>
              <w:widowControl/>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rPr>
            </w:pPr>
            <w:r w:rsidRPr="0066718E">
              <w:rPr>
                <w:rFonts w:ascii="Times New Roman" w:eastAsia="Times New Roman" w:hAnsi="Times New Roman" w:cs="Times New Roman"/>
                <w:kern w:val="0"/>
                <w:sz w:val="20"/>
                <w:szCs w:val="20"/>
                <w:lang w:val="en-GB" w:eastAsia="zh-CN"/>
              </w:rPr>
              <w:t>Currently “configurationForChannelPrediction-r19” is used for both inference and UE data collection. However, the notation “ForChannelPrediction” and “predictionConfiguration-r19” suggests that this parameter is only for inference. We think it is better to add a new parameter for data collection (e.g. configurationForUE-DataCollection-r19) and make “configurationForChannelPrediction-r19” applicable only for inference</w:t>
            </w:r>
          </w:p>
        </w:tc>
      </w:tr>
    </w:tbl>
    <w:p w14:paraId="7FF14122" w14:textId="48C67A75" w:rsidR="00BE27E8" w:rsidRPr="00CE4187" w:rsidRDefault="000357E6" w:rsidP="006D310C">
      <w:pPr>
        <w:rPr>
          <w:rFonts w:ascii="Arial" w:hAnsi="Arial" w:cs="Arial"/>
          <w:sz w:val="22"/>
          <w:szCs w:val="20"/>
        </w:rPr>
      </w:pPr>
      <w:r w:rsidRPr="00CE4187">
        <w:rPr>
          <w:rFonts w:ascii="Arial" w:hAnsi="Arial" w:cs="Arial"/>
          <w:sz w:val="22"/>
          <w:szCs w:val="20"/>
        </w:rPr>
        <w:t xml:space="preserve">Considering </w:t>
      </w:r>
      <w:r w:rsidR="00921DCA" w:rsidRPr="00CE4187">
        <w:rPr>
          <w:rFonts w:ascii="Arial" w:hAnsi="Arial" w:cs="Arial"/>
          <w:sz w:val="22"/>
          <w:szCs w:val="20"/>
        </w:rPr>
        <w:t>the different combinations of parameters for different use cases and LCM operations (e.g., inference, monitoring, data collection), w</w:t>
      </w:r>
      <w:r w:rsidR="00861B0E" w:rsidRPr="00CE4187">
        <w:rPr>
          <w:rFonts w:ascii="Arial" w:hAnsi="Arial" w:cs="Arial"/>
          <w:sz w:val="22"/>
          <w:szCs w:val="20"/>
        </w:rPr>
        <w:t xml:space="preserve">e think that grouping </w:t>
      </w:r>
      <w:r w:rsidR="00130304">
        <w:rPr>
          <w:rFonts w:ascii="Arial" w:hAnsi="Arial" w:cs="Arial"/>
          <w:sz w:val="22"/>
          <w:szCs w:val="20"/>
        </w:rPr>
        <w:t>can be</w:t>
      </w:r>
      <w:r w:rsidR="00861B0E" w:rsidRPr="00CE4187">
        <w:rPr>
          <w:rFonts w:ascii="Arial" w:hAnsi="Arial" w:cs="Arial"/>
          <w:sz w:val="22"/>
          <w:szCs w:val="20"/>
        </w:rPr>
        <w:t xml:space="preserve"> useful</w:t>
      </w:r>
      <w:r w:rsidR="004F4884" w:rsidRPr="00CE4187">
        <w:rPr>
          <w:rFonts w:ascii="Arial" w:hAnsi="Arial" w:cs="Arial"/>
          <w:sz w:val="22"/>
          <w:szCs w:val="20"/>
        </w:rPr>
        <w:t xml:space="preserve">. </w:t>
      </w:r>
      <w:r w:rsidR="00323AD6" w:rsidRPr="00CE4187">
        <w:rPr>
          <w:rFonts w:ascii="Arial" w:hAnsi="Arial" w:cs="Arial"/>
          <w:sz w:val="22"/>
          <w:szCs w:val="20"/>
        </w:rPr>
        <w:t>But we don’t think a CHOICE structure is needed</w:t>
      </w:r>
      <w:r w:rsidR="00F33B7C" w:rsidRPr="00CE4187">
        <w:rPr>
          <w:rFonts w:ascii="Arial" w:hAnsi="Arial" w:cs="Arial"/>
          <w:sz w:val="22"/>
          <w:szCs w:val="20"/>
        </w:rPr>
        <w:t xml:space="preserve"> and m</w:t>
      </w:r>
      <w:r w:rsidR="00247CD9" w:rsidRPr="00CE4187">
        <w:rPr>
          <w:rFonts w:ascii="Arial" w:hAnsi="Arial" w:cs="Arial"/>
          <w:sz w:val="22"/>
          <w:szCs w:val="20"/>
        </w:rPr>
        <w:t xml:space="preserve">ay </w:t>
      </w:r>
      <w:r w:rsidR="00CE4187" w:rsidRPr="00CE4187">
        <w:rPr>
          <w:rFonts w:ascii="Arial" w:hAnsi="Arial" w:cs="Arial"/>
          <w:sz w:val="22"/>
          <w:szCs w:val="20"/>
        </w:rPr>
        <w:t xml:space="preserve">introduce confusion </w:t>
      </w:r>
      <w:r w:rsidR="00247CD9" w:rsidRPr="00CE4187">
        <w:rPr>
          <w:rFonts w:ascii="Arial" w:hAnsi="Arial" w:cs="Arial"/>
          <w:sz w:val="22"/>
          <w:szCs w:val="20"/>
        </w:rPr>
        <w:t>due to</w:t>
      </w:r>
      <w:r w:rsidR="00CE4187" w:rsidRPr="00CE4187">
        <w:rPr>
          <w:rFonts w:ascii="Arial" w:hAnsi="Arial" w:cs="Arial"/>
          <w:sz w:val="22"/>
          <w:szCs w:val="20"/>
        </w:rPr>
        <w:t xml:space="preserve"> complexity and</w:t>
      </w:r>
      <w:r w:rsidR="00247CD9" w:rsidRPr="00CE4187">
        <w:rPr>
          <w:rFonts w:ascii="Arial" w:hAnsi="Arial" w:cs="Arial"/>
          <w:sz w:val="22"/>
          <w:szCs w:val="20"/>
        </w:rPr>
        <w:t xml:space="preserve"> some inconsistent naming (e.g., </w:t>
      </w:r>
      <w:r w:rsidR="008E6917" w:rsidRPr="00CE4187">
        <w:rPr>
          <w:rFonts w:ascii="Arial" w:hAnsi="Arial" w:cs="Arial"/>
          <w:sz w:val="22"/>
          <w:szCs w:val="20"/>
        </w:rPr>
        <w:t xml:space="preserve">csi-InferencePrediction-r19 and </w:t>
      </w:r>
      <w:r w:rsidR="00CE4187" w:rsidRPr="00CE4187">
        <w:rPr>
          <w:rFonts w:ascii="Arial" w:hAnsi="Arial" w:cs="Arial"/>
          <w:sz w:val="22"/>
          <w:szCs w:val="20"/>
        </w:rPr>
        <w:t>configurationForChannelPrediction-r19</w:t>
      </w:r>
      <w:r w:rsidR="00247CD9" w:rsidRPr="00CE4187">
        <w:rPr>
          <w:rFonts w:ascii="Arial" w:hAnsi="Arial" w:cs="Arial"/>
          <w:sz w:val="22"/>
          <w:szCs w:val="20"/>
        </w:rPr>
        <w:t>)</w:t>
      </w:r>
      <w:r w:rsidR="00CE4187">
        <w:rPr>
          <w:rFonts w:ascii="Arial" w:hAnsi="Arial" w:cs="Arial"/>
          <w:sz w:val="22"/>
          <w:szCs w:val="20"/>
        </w:rPr>
        <w:t>.</w:t>
      </w:r>
      <w:r w:rsidR="00F03EF7">
        <w:rPr>
          <w:rFonts w:ascii="Arial" w:hAnsi="Arial" w:cs="Arial"/>
          <w:sz w:val="22"/>
          <w:szCs w:val="20"/>
        </w:rPr>
        <w:t xml:space="preserve"> </w:t>
      </w:r>
      <w:r w:rsidR="00130304">
        <w:rPr>
          <w:rFonts w:ascii="Arial" w:hAnsi="Arial" w:cs="Arial"/>
          <w:sz w:val="22"/>
          <w:szCs w:val="20"/>
        </w:rPr>
        <w:t>However</w:t>
      </w:r>
      <w:r w:rsidR="00F03EF7">
        <w:rPr>
          <w:rFonts w:ascii="Arial" w:hAnsi="Arial" w:cs="Arial"/>
          <w:sz w:val="22"/>
          <w:szCs w:val="20"/>
        </w:rPr>
        <w:t xml:space="preserve">, </w:t>
      </w:r>
      <w:r w:rsidR="00A16495">
        <w:rPr>
          <w:rFonts w:ascii="Arial" w:hAnsi="Arial" w:cs="Arial"/>
          <w:sz w:val="22"/>
          <w:szCs w:val="20"/>
        </w:rPr>
        <w:t xml:space="preserve">the parameters for data collection and inference identified by RAN1 is basically identical and </w:t>
      </w:r>
      <w:r w:rsidR="00BF25F9">
        <w:rPr>
          <w:rFonts w:ascii="Arial" w:hAnsi="Arial" w:cs="Arial"/>
          <w:sz w:val="22"/>
          <w:szCs w:val="20"/>
        </w:rPr>
        <w:t xml:space="preserve">it is clearly </w:t>
      </w:r>
      <w:r w:rsidR="00A16495">
        <w:rPr>
          <w:rFonts w:ascii="Arial" w:hAnsi="Arial" w:cs="Arial"/>
          <w:sz w:val="22"/>
          <w:szCs w:val="20"/>
        </w:rPr>
        <w:t xml:space="preserve">differentiated </w:t>
      </w:r>
      <w:r w:rsidR="00130304">
        <w:rPr>
          <w:rFonts w:ascii="Arial" w:hAnsi="Arial" w:cs="Arial"/>
          <w:sz w:val="22"/>
          <w:szCs w:val="20"/>
        </w:rPr>
        <w:t>by the repor</w:t>
      </w:r>
      <w:r w:rsidR="00860808">
        <w:rPr>
          <w:rFonts w:ascii="Arial" w:hAnsi="Arial" w:cs="Arial"/>
          <w:sz w:val="22"/>
          <w:szCs w:val="20"/>
        </w:rPr>
        <w:t>t</w:t>
      </w:r>
      <w:r w:rsidR="00130304">
        <w:rPr>
          <w:rFonts w:ascii="Arial" w:hAnsi="Arial" w:cs="Arial"/>
          <w:sz w:val="22"/>
          <w:szCs w:val="20"/>
        </w:rPr>
        <w:t xml:space="preserve">Quantity, so we think there is no need for </w:t>
      </w:r>
      <w:r w:rsidR="00077668">
        <w:rPr>
          <w:rFonts w:ascii="Arial" w:hAnsi="Arial" w:cs="Arial"/>
          <w:sz w:val="22"/>
          <w:szCs w:val="20"/>
        </w:rPr>
        <w:t>extra grouping.</w:t>
      </w:r>
    </w:p>
    <w:p w14:paraId="46DD92BE" w14:textId="77777777" w:rsidR="00F33B7C" w:rsidRPr="00130304" w:rsidRDefault="00F33B7C" w:rsidP="006D310C">
      <w:pPr>
        <w:rPr>
          <w:rFonts w:ascii="Arial" w:hAnsi="Arial" w:cs="Arial"/>
          <w:b/>
          <w:bCs/>
          <w:sz w:val="22"/>
          <w:szCs w:val="20"/>
        </w:rPr>
      </w:pPr>
    </w:p>
    <w:p w14:paraId="587CA285" w14:textId="4255CA31" w:rsidR="00C24AC3" w:rsidRDefault="00C24AC3" w:rsidP="006D310C">
      <w:pPr>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 xml:space="preserve">roposal 3: </w:t>
      </w:r>
      <w:r w:rsidR="003B00DE">
        <w:rPr>
          <w:rFonts w:ascii="Arial" w:hAnsi="Arial" w:cs="Arial"/>
          <w:b/>
          <w:bCs/>
          <w:sz w:val="22"/>
          <w:szCs w:val="20"/>
        </w:rPr>
        <w:t xml:space="preserve">[H003][N021] </w:t>
      </w:r>
      <w:r w:rsidR="0085389C">
        <w:rPr>
          <w:rFonts w:ascii="Arial" w:hAnsi="Arial" w:cs="Arial"/>
          <w:b/>
          <w:bCs/>
          <w:sz w:val="22"/>
          <w:szCs w:val="20"/>
        </w:rPr>
        <w:t xml:space="preserve">remove the </w:t>
      </w:r>
      <w:r w:rsidR="002248FD" w:rsidRPr="002248FD">
        <w:rPr>
          <w:rFonts w:ascii="Arial" w:hAnsi="Arial" w:cs="Arial"/>
          <w:b/>
          <w:bCs/>
          <w:sz w:val="22"/>
          <w:szCs w:val="20"/>
        </w:rPr>
        <w:t xml:space="preserve">CHOICE structure and </w:t>
      </w:r>
      <w:r w:rsidR="0085389C">
        <w:rPr>
          <w:rFonts w:ascii="Arial" w:hAnsi="Arial" w:cs="Arial"/>
          <w:b/>
          <w:bCs/>
          <w:sz w:val="22"/>
          <w:szCs w:val="20"/>
        </w:rPr>
        <w:t xml:space="preserve">do not introduce </w:t>
      </w:r>
      <w:r w:rsidR="002248FD" w:rsidRPr="002248FD">
        <w:rPr>
          <w:rFonts w:ascii="Arial" w:hAnsi="Arial" w:cs="Arial"/>
          <w:b/>
          <w:bCs/>
          <w:sz w:val="22"/>
          <w:szCs w:val="20"/>
        </w:rPr>
        <w:t>grouping for data collection for CSI-ReportConfig for AI/ML</w:t>
      </w:r>
      <w:r w:rsidR="00F33B7C">
        <w:rPr>
          <w:rFonts w:ascii="Arial" w:hAnsi="Arial" w:cs="Arial"/>
          <w:b/>
          <w:bCs/>
          <w:sz w:val="22"/>
          <w:szCs w:val="20"/>
        </w:rPr>
        <w:t>.</w:t>
      </w:r>
    </w:p>
    <w:p w14:paraId="12CB0B6B" w14:textId="77777777" w:rsidR="00BE27E8" w:rsidRDefault="00BE27E8" w:rsidP="006D310C">
      <w:pPr>
        <w:rPr>
          <w:rFonts w:ascii="Arial" w:hAnsi="Arial" w:cs="Arial"/>
          <w:b/>
          <w:bCs/>
          <w:sz w:val="22"/>
          <w:szCs w:val="20"/>
        </w:rPr>
      </w:pPr>
    </w:p>
    <w:p w14:paraId="04D6792C" w14:textId="2A37CFEE" w:rsidR="001B7086" w:rsidRDefault="00D35136" w:rsidP="006D310C">
      <w:pPr>
        <w:rPr>
          <w:rFonts w:ascii="Arial" w:hAnsi="Arial" w:cs="Arial"/>
          <w:b/>
          <w:bCs/>
          <w:sz w:val="22"/>
          <w:szCs w:val="20"/>
        </w:rPr>
      </w:pPr>
      <w:r>
        <w:rPr>
          <w:rFonts w:ascii="Arial" w:hAnsi="Arial" w:cs="Arial" w:hint="eastAsia"/>
          <w:b/>
          <w:bCs/>
          <w:sz w:val="22"/>
          <w:szCs w:val="20"/>
        </w:rPr>
        <w:t>[</w:t>
      </w:r>
      <w:r>
        <w:rPr>
          <w:rFonts w:ascii="Arial" w:hAnsi="Arial" w:cs="Arial"/>
          <w:b/>
          <w:bCs/>
          <w:sz w:val="22"/>
          <w:szCs w:val="20"/>
        </w:rPr>
        <w:t>E042]</w:t>
      </w:r>
      <w:r w:rsidR="002B0569">
        <w:rPr>
          <w:rFonts w:ascii="Arial" w:hAnsi="Arial" w:cs="Arial"/>
          <w:b/>
          <w:bCs/>
          <w:sz w:val="22"/>
          <w:szCs w:val="20"/>
        </w:rPr>
        <w:t xml:space="preserve"> </w:t>
      </w:r>
      <w:r w:rsidR="002B0569" w:rsidRPr="002B0569">
        <w:rPr>
          <w:rFonts w:ascii="Arial" w:hAnsi="Arial" w:cs="Arial"/>
          <w:b/>
          <w:bCs/>
          <w:sz w:val="22"/>
          <w:szCs w:val="20"/>
        </w:rPr>
        <w:t>Necessity of dedicated flag to configure applicability reporting via UAI</w:t>
      </w:r>
    </w:p>
    <w:tbl>
      <w:tblPr>
        <w:tblStyle w:val="a5"/>
        <w:tblW w:w="0" w:type="auto"/>
        <w:tblLook w:val="04A0" w:firstRow="1" w:lastRow="0" w:firstColumn="1" w:lastColumn="0" w:noHBand="0" w:noVBand="1"/>
      </w:tblPr>
      <w:tblGrid>
        <w:gridCol w:w="9736"/>
      </w:tblGrid>
      <w:tr w:rsidR="00F22BC7" w14:paraId="46A25FBC" w14:textId="77777777" w:rsidTr="00F22BC7">
        <w:tc>
          <w:tcPr>
            <w:tcW w:w="9736" w:type="dxa"/>
          </w:tcPr>
          <w:p w14:paraId="221AB024" w14:textId="77777777" w:rsidR="00F22BC7" w:rsidRPr="00F22BC7" w:rsidRDefault="00F22BC7" w:rsidP="00F22BC7">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F22BC7">
              <w:rPr>
                <w:rFonts w:ascii="Times New Roman" w:eastAsia="Times New Roman" w:hAnsi="Times New Roman" w:cs="Times New Roman"/>
                <w:b/>
                <w:kern w:val="0"/>
                <w:sz w:val="20"/>
                <w:szCs w:val="20"/>
                <w:lang w:val="en-GB" w:eastAsia="zh-CN"/>
              </w:rPr>
              <w:t>[Description]</w:t>
            </w:r>
            <w:r w:rsidRPr="00F22BC7">
              <w:rPr>
                <w:rFonts w:ascii="Times New Roman" w:eastAsia="Times New Roman" w:hAnsi="Times New Roman" w:cs="Times New Roman"/>
                <w:kern w:val="0"/>
                <w:sz w:val="20"/>
                <w:szCs w:val="20"/>
                <w:lang w:val="en-GB" w:eastAsia="zh-CN"/>
              </w:rPr>
              <w:t>: RAN2#130 agreed the following:</w:t>
            </w:r>
          </w:p>
          <w:p w14:paraId="74E41464" w14:textId="77777777" w:rsidR="00F22BC7" w:rsidRPr="00F22BC7" w:rsidRDefault="00F22BC7" w:rsidP="00F22BC7">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F22BC7">
              <w:rPr>
                <w:rFonts w:ascii="Times New Roman" w:eastAsia="Times New Roman" w:hAnsi="Times New Roman" w:cs="Times New Roman"/>
                <w:kern w:val="0"/>
                <w:sz w:val="20"/>
                <w:szCs w:val="20"/>
                <w:lang w:val="en-GB" w:eastAsia="zh-CN"/>
              </w:rPr>
              <w:t>“2</w:t>
            </w:r>
            <w:r w:rsidRPr="00F22BC7">
              <w:rPr>
                <w:rFonts w:ascii="Times New Roman" w:eastAsia="Times New Roman" w:hAnsi="Times New Roman" w:cs="Times New Roman"/>
                <w:kern w:val="0"/>
                <w:sz w:val="20"/>
                <w:szCs w:val="20"/>
                <w:lang w:val="en-GB" w:eastAsia="zh-CN"/>
              </w:rPr>
              <w:tab/>
              <w:t>Introduce a flag in OtherConfig indicating whether applicability reporting via UAI is enabled or disabled.  Assume this applies to Option A and B, FFS if anything different needs to be done for option B (if specified)”</w:t>
            </w:r>
          </w:p>
          <w:p w14:paraId="6D49E350" w14:textId="6CEF2CD2" w:rsidR="00F22BC7" w:rsidRDefault="00F22BC7" w:rsidP="00F22BC7">
            <w:pPr>
              <w:rPr>
                <w:rFonts w:ascii="Arial" w:hAnsi="Arial" w:cs="Arial"/>
                <w:b/>
                <w:bCs/>
                <w:sz w:val="22"/>
                <w:szCs w:val="20"/>
              </w:rPr>
            </w:pPr>
            <w:r w:rsidRPr="00F22BC7">
              <w:rPr>
                <w:rFonts w:ascii="Times New Roman" w:eastAsia="Times New Roman" w:hAnsi="Times New Roman" w:cs="Times New Roman"/>
                <w:kern w:val="0"/>
                <w:sz w:val="20"/>
                <w:szCs w:val="20"/>
                <w:lang w:val="en-GB" w:eastAsia="zh-CN"/>
              </w:rPr>
              <w:t xml:space="preserve">After adding the sets of inference related parameters for option B in </w:t>
            </w:r>
            <w:r w:rsidRPr="00F22BC7">
              <w:rPr>
                <w:rFonts w:ascii="Times New Roman" w:eastAsia="Times New Roman" w:hAnsi="Times New Roman" w:cs="Times New Roman"/>
                <w:i/>
                <w:iCs/>
                <w:kern w:val="0"/>
                <w:sz w:val="20"/>
                <w:szCs w:val="20"/>
                <w:lang w:val="en-GB" w:eastAsia="zh-CN"/>
              </w:rPr>
              <w:t>otherConfig</w:t>
            </w:r>
            <w:r w:rsidRPr="00F22BC7">
              <w:rPr>
                <w:rFonts w:ascii="Times New Roman" w:eastAsia="Times New Roman" w:hAnsi="Times New Roman" w:cs="Times New Roman"/>
                <w:kern w:val="0"/>
                <w:sz w:val="20"/>
                <w:szCs w:val="20"/>
                <w:lang w:val="en-GB" w:eastAsia="zh-CN"/>
              </w:rPr>
              <w:t>, it was not discussed how to combine this flag in ASN.1 with the configurations for option B.</w:t>
            </w:r>
          </w:p>
        </w:tc>
      </w:tr>
    </w:tbl>
    <w:p w14:paraId="0BF52C4F" w14:textId="3E2EF535" w:rsidR="001250C4" w:rsidRPr="00215BE3" w:rsidRDefault="001250C4" w:rsidP="006D310C">
      <w:pPr>
        <w:rPr>
          <w:rFonts w:ascii="Arial" w:hAnsi="Arial" w:cs="Arial"/>
          <w:sz w:val="22"/>
          <w:szCs w:val="20"/>
        </w:rPr>
      </w:pPr>
      <w:r w:rsidRPr="00215BE3">
        <w:rPr>
          <w:rFonts w:ascii="Arial" w:hAnsi="Arial" w:cs="Arial" w:hint="eastAsia"/>
          <w:sz w:val="22"/>
          <w:szCs w:val="20"/>
        </w:rPr>
        <w:t>T</w:t>
      </w:r>
      <w:r w:rsidRPr="00215BE3">
        <w:rPr>
          <w:rFonts w:ascii="Arial" w:hAnsi="Arial" w:cs="Arial"/>
          <w:sz w:val="22"/>
          <w:szCs w:val="20"/>
        </w:rPr>
        <w:t xml:space="preserve">he </w:t>
      </w:r>
      <w:r w:rsidR="00215BE3" w:rsidRPr="00215BE3">
        <w:rPr>
          <w:rFonts w:ascii="Arial" w:hAnsi="Arial" w:cs="Arial"/>
          <w:sz w:val="22"/>
          <w:szCs w:val="20"/>
        </w:rPr>
        <w:t>following possible solutions are provided:</w:t>
      </w:r>
    </w:p>
    <w:p w14:paraId="43858FD1" w14:textId="3165A1E7" w:rsidR="00215BE3" w:rsidRPr="00215BE3" w:rsidRDefault="00215BE3" w:rsidP="00215BE3">
      <w:pPr>
        <w:pStyle w:val="af0"/>
        <w:numPr>
          <w:ilvl w:val="0"/>
          <w:numId w:val="21"/>
        </w:numPr>
        <w:ind w:leftChars="0"/>
        <w:rPr>
          <w:rFonts w:ascii="Arial" w:hAnsi="Arial" w:cs="Arial"/>
          <w:sz w:val="22"/>
          <w:szCs w:val="20"/>
        </w:rPr>
      </w:pPr>
      <w:r w:rsidRPr="00215BE3">
        <w:rPr>
          <w:rFonts w:ascii="Arial" w:hAnsi="Arial" w:cs="Arial"/>
          <w:sz w:val="22"/>
          <w:szCs w:val="20"/>
        </w:rPr>
        <w:t>Remove the separate flag reportApplicabilityUAI-r19 and assume that applica</w:t>
      </w:r>
      <w:r w:rsidR="00F33BF3">
        <w:rPr>
          <w:rFonts w:ascii="Arial" w:hAnsi="Arial" w:cs="Arial"/>
          <w:sz w:val="22"/>
          <w:szCs w:val="20"/>
        </w:rPr>
        <w:t>b</w:t>
      </w:r>
      <w:r w:rsidRPr="00215BE3">
        <w:rPr>
          <w:rFonts w:ascii="Arial" w:hAnsi="Arial" w:cs="Arial"/>
          <w:sz w:val="22"/>
          <w:szCs w:val="20"/>
        </w:rPr>
        <w:t>ility reporting via UAI is implicitly configured when applicabilityReportConfig is included in otherConfig.</w:t>
      </w:r>
    </w:p>
    <w:p w14:paraId="75EB3025" w14:textId="60B7296D" w:rsidR="00215BE3" w:rsidRPr="00215BE3" w:rsidRDefault="00215BE3" w:rsidP="00215BE3">
      <w:pPr>
        <w:pStyle w:val="af0"/>
        <w:numPr>
          <w:ilvl w:val="0"/>
          <w:numId w:val="21"/>
        </w:numPr>
        <w:ind w:leftChars="0"/>
        <w:rPr>
          <w:rFonts w:ascii="Arial" w:hAnsi="Arial" w:cs="Arial"/>
          <w:sz w:val="22"/>
          <w:szCs w:val="20"/>
        </w:rPr>
      </w:pPr>
      <w:r w:rsidRPr="00215BE3">
        <w:rPr>
          <w:rFonts w:ascii="Arial" w:hAnsi="Arial" w:cs="Arial"/>
          <w:sz w:val="22"/>
          <w:szCs w:val="20"/>
        </w:rPr>
        <w:t>Keep the flag reportApplicabilityUAI-r19 within applicabilityReportConfig, as it is.</w:t>
      </w:r>
    </w:p>
    <w:p w14:paraId="5AA2F8DF" w14:textId="52127B0A" w:rsidR="00215BE3" w:rsidRDefault="00215BE3" w:rsidP="00215BE3">
      <w:pPr>
        <w:pStyle w:val="af0"/>
        <w:numPr>
          <w:ilvl w:val="0"/>
          <w:numId w:val="21"/>
        </w:numPr>
        <w:ind w:leftChars="0"/>
        <w:rPr>
          <w:rFonts w:ascii="Arial" w:hAnsi="Arial" w:cs="Arial"/>
          <w:sz w:val="22"/>
          <w:szCs w:val="20"/>
        </w:rPr>
      </w:pPr>
      <w:r w:rsidRPr="00215BE3">
        <w:rPr>
          <w:rFonts w:ascii="Arial" w:hAnsi="Arial" w:cs="Arial"/>
          <w:sz w:val="22"/>
          <w:szCs w:val="20"/>
        </w:rPr>
        <w:t>Move the flag reportApplicabilityUAI-r19 one level up, directly under otherConfig.</w:t>
      </w:r>
    </w:p>
    <w:p w14:paraId="1374B557" w14:textId="77777777" w:rsidR="00215BE3" w:rsidRDefault="00215BE3" w:rsidP="00215BE3">
      <w:pPr>
        <w:rPr>
          <w:rFonts w:ascii="Arial" w:hAnsi="Arial" w:cs="Arial"/>
          <w:sz w:val="22"/>
          <w:szCs w:val="20"/>
        </w:rPr>
      </w:pPr>
    </w:p>
    <w:p w14:paraId="51B038AE" w14:textId="2395124C" w:rsidR="00215BE3" w:rsidRDefault="002C0554" w:rsidP="006D310C">
      <w:pPr>
        <w:rPr>
          <w:rFonts w:ascii="Arial" w:hAnsi="Arial" w:cs="Arial"/>
          <w:sz w:val="22"/>
          <w:szCs w:val="20"/>
        </w:rPr>
      </w:pPr>
      <w:r>
        <w:rPr>
          <w:rFonts w:ascii="Arial" w:hAnsi="Arial" w:cs="Arial"/>
          <w:sz w:val="22"/>
          <w:szCs w:val="20"/>
        </w:rPr>
        <w:t xml:space="preserve">We think either </w:t>
      </w:r>
      <w:r w:rsidR="004168ED">
        <w:rPr>
          <w:rFonts w:ascii="Arial" w:hAnsi="Arial" w:cs="Arial"/>
          <w:sz w:val="22"/>
          <w:szCs w:val="20"/>
        </w:rPr>
        <w:t>solution</w:t>
      </w:r>
      <w:r>
        <w:rPr>
          <w:rFonts w:ascii="Arial" w:hAnsi="Arial" w:cs="Arial"/>
          <w:sz w:val="22"/>
          <w:szCs w:val="20"/>
        </w:rPr>
        <w:t xml:space="preserve"> is fine</w:t>
      </w:r>
      <w:r w:rsidR="004168ED">
        <w:rPr>
          <w:rFonts w:ascii="Arial" w:hAnsi="Arial" w:cs="Arial"/>
          <w:sz w:val="22"/>
          <w:szCs w:val="20"/>
        </w:rPr>
        <w:t xml:space="preserve"> without issues</w:t>
      </w:r>
      <w:r>
        <w:rPr>
          <w:rFonts w:ascii="Arial" w:hAnsi="Arial" w:cs="Arial"/>
          <w:sz w:val="22"/>
          <w:szCs w:val="20"/>
        </w:rPr>
        <w:t>, but solution 3) is a cleaner</w:t>
      </w:r>
      <w:r w:rsidR="004168ED">
        <w:rPr>
          <w:rFonts w:ascii="Arial" w:hAnsi="Arial" w:cs="Arial"/>
          <w:sz w:val="22"/>
          <w:szCs w:val="20"/>
        </w:rPr>
        <w:t>/clearer</w:t>
      </w:r>
      <w:r>
        <w:rPr>
          <w:rFonts w:ascii="Arial" w:hAnsi="Arial" w:cs="Arial"/>
          <w:sz w:val="22"/>
          <w:szCs w:val="20"/>
        </w:rPr>
        <w:t xml:space="preserve"> approach. Therefore</w:t>
      </w:r>
      <w:r w:rsidR="00EA3B57">
        <w:rPr>
          <w:rFonts w:ascii="Arial" w:hAnsi="Arial" w:cs="Arial"/>
          <w:sz w:val="22"/>
          <w:szCs w:val="20"/>
        </w:rPr>
        <w:t>,</w:t>
      </w:r>
      <w:r>
        <w:rPr>
          <w:rFonts w:ascii="Arial" w:hAnsi="Arial" w:cs="Arial"/>
          <w:sz w:val="22"/>
          <w:szCs w:val="20"/>
        </w:rPr>
        <w:t xml:space="preserve"> we support solution 3)</w:t>
      </w:r>
      <w:r w:rsidR="004168ED">
        <w:rPr>
          <w:rFonts w:ascii="Arial" w:hAnsi="Arial" w:cs="Arial"/>
          <w:sz w:val="22"/>
          <w:szCs w:val="20"/>
        </w:rPr>
        <w:t>.</w:t>
      </w:r>
    </w:p>
    <w:p w14:paraId="61C4E574" w14:textId="77777777" w:rsidR="00EA3B57" w:rsidRPr="00EA3B57" w:rsidRDefault="00EA3B57" w:rsidP="006D310C">
      <w:pPr>
        <w:rPr>
          <w:rFonts w:ascii="Arial" w:hAnsi="Arial" w:cs="Arial"/>
          <w:sz w:val="22"/>
          <w:szCs w:val="20"/>
        </w:rPr>
      </w:pPr>
    </w:p>
    <w:p w14:paraId="5A6B1473" w14:textId="15B9E0FA" w:rsidR="000D75A0" w:rsidRPr="0077511B" w:rsidRDefault="00067E49" w:rsidP="006D310C">
      <w:pPr>
        <w:rPr>
          <w:rFonts w:ascii="Arial" w:hAnsi="Arial" w:cs="Arial"/>
          <w:b/>
          <w:bCs/>
          <w:sz w:val="22"/>
          <w:szCs w:val="20"/>
        </w:rPr>
      </w:pPr>
      <w:r>
        <w:rPr>
          <w:rFonts w:ascii="Arial" w:hAnsi="Arial" w:cs="Arial"/>
          <w:b/>
          <w:bCs/>
          <w:sz w:val="22"/>
          <w:szCs w:val="20"/>
        </w:rPr>
        <w:t>Proposal</w:t>
      </w:r>
      <w:r w:rsidR="00707BBF">
        <w:rPr>
          <w:rFonts w:ascii="Arial" w:hAnsi="Arial" w:cs="Arial"/>
          <w:b/>
          <w:bCs/>
          <w:sz w:val="22"/>
          <w:szCs w:val="20"/>
        </w:rPr>
        <w:t xml:space="preserve"> 4: [E042]</w:t>
      </w:r>
      <w:r w:rsidR="00F77FE7">
        <w:rPr>
          <w:rFonts w:ascii="Arial" w:hAnsi="Arial" w:cs="Arial"/>
          <w:b/>
          <w:bCs/>
          <w:sz w:val="22"/>
          <w:szCs w:val="20"/>
        </w:rPr>
        <w:t xml:space="preserve"> </w:t>
      </w:r>
      <w:r w:rsidR="00EA0345">
        <w:rPr>
          <w:rFonts w:ascii="Arial" w:hAnsi="Arial" w:cs="Arial"/>
          <w:b/>
          <w:bCs/>
          <w:sz w:val="22"/>
          <w:szCs w:val="20"/>
        </w:rPr>
        <w:t>Prefer</w:t>
      </w:r>
      <w:r w:rsidR="009124CB">
        <w:rPr>
          <w:rFonts w:ascii="Arial" w:hAnsi="Arial" w:cs="Arial"/>
          <w:b/>
          <w:bCs/>
          <w:sz w:val="22"/>
          <w:szCs w:val="20"/>
        </w:rPr>
        <w:t xml:space="preserve"> solution </w:t>
      </w:r>
      <w:r w:rsidR="009124CB" w:rsidRPr="009124CB">
        <w:rPr>
          <w:rFonts w:ascii="Arial" w:hAnsi="Arial" w:cs="Arial"/>
          <w:b/>
          <w:bCs/>
          <w:sz w:val="22"/>
          <w:szCs w:val="20"/>
        </w:rPr>
        <w:t>3)</w:t>
      </w:r>
      <w:r w:rsidR="009124CB">
        <w:rPr>
          <w:rFonts w:ascii="Arial" w:hAnsi="Arial" w:cs="Arial"/>
          <w:b/>
          <w:bCs/>
          <w:sz w:val="22"/>
          <w:szCs w:val="20"/>
        </w:rPr>
        <w:t xml:space="preserve"> to m</w:t>
      </w:r>
      <w:r w:rsidR="009124CB" w:rsidRPr="009124CB">
        <w:rPr>
          <w:rFonts w:ascii="Arial" w:hAnsi="Arial" w:cs="Arial"/>
          <w:b/>
          <w:bCs/>
          <w:sz w:val="22"/>
          <w:szCs w:val="20"/>
        </w:rPr>
        <w:t>ove the flag reportApplicabilityUAI-r19 one level up, directly under otherConfig</w:t>
      </w:r>
      <w:r w:rsidR="009124CB">
        <w:rPr>
          <w:rFonts w:ascii="Arial" w:hAnsi="Arial" w:cs="Arial"/>
          <w:b/>
          <w:bCs/>
          <w:sz w:val="22"/>
          <w:szCs w:val="20"/>
        </w:rPr>
        <w:t>.</w:t>
      </w:r>
    </w:p>
    <w:p w14:paraId="3053BD46" w14:textId="77777777" w:rsidR="002C1288" w:rsidRPr="00E64265" w:rsidRDefault="002C1288" w:rsidP="00991843">
      <w:pPr>
        <w:rPr>
          <w:rFonts w:ascii="Arial" w:hAnsi="Arial" w:cs="Arial"/>
          <w:b/>
          <w:bCs/>
          <w:sz w:val="22"/>
          <w:szCs w:val="20"/>
        </w:rPr>
      </w:pP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0544C684" w14:textId="17DD475C" w:rsidR="002D3B49" w:rsidRDefault="006826EE" w:rsidP="006D310C">
      <w:pPr>
        <w:contextualSpacing/>
        <w:rPr>
          <w:rFonts w:ascii="Arial" w:hAnsi="Arial" w:cs="Arial"/>
          <w:b/>
          <w:bCs/>
          <w:sz w:val="22"/>
          <w:szCs w:val="20"/>
        </w:rPr>
      </w:pPr>
      <w:r w:rsidRPr="006826EE">
        <w:rPr>
          <w:rFonts w:ascii="Arial" w:hAnsi="Arial" w:cs="Arial"/>
          <w:b/>
          <w:bCs/>
          <w:sz w:val="22"/>
          <w:szCs w:val="20"/>
        </w:rPr>
        <w:t>Proposal 1:</w:t>
      </w:r>
      <w:r w:rsidR="00362CBC" w:rsidRPr="00362CBC">
        <w:rPr>
          <w:rFonts w:ascii="Arial" w:hAnsi="Arial" w:cs="Arial"/>
          <w:b/>
          <w:bCs/>
          <w:sz w:val="22"/>
          <w:szCs w:val="20"/>
        </w:rPr>
        <w:t xml:space="preserve"> [X003] </w:t>
      </w:r>
      <w:r w:rsidR="0085389C">
        <w:rPr>
          <w:rFonts w:ascii="Arial" w:hAnsi="Arial" w:cs="Arial"/>
          <w:b/>
          <w:bCs/>
          <w:sz w:val="22"/>
          <w:szCs w:val="20"/>
          <w:lang w:val="en-GB"/>
        </w:rPr>
        <w:t xml:space="preserve">Clarify the usage of </w:t>
      </w:r>
      <w:r w:rsidR="0085389C" w:rsidRPr="00596C0C">
        <w:rPr>
          <w:rFonts w:ascii="Arial" w:hAnsi="Arial" w:cs="Arial"/>
          <w:b/>
          <w:bCs/>
          <w:i/>
          <w:iCs/>
          <w:sz w:val="22"/>
          <w:szCs w:val="20"/>
          <w:lang w:val="en-GB"/>
        </w:rPr>
        <w:t>dataCollectionStart</w:t>
      </w:r>
      <w:r w:rsidR="0085389C" w:rsidRPr="00F651D2">
        <w:rPr>
          <w:rFonts w:ascii="Arial" w:hAnsi="Arial" w:cs="Arial"/>
          <w:b/>
          <w:bCs/>
          <w:sz w:val="22"/>
          <w:szCs w:val="20"/>
          <w:lang w:val="en-GB"/>
        </w:rPr>
        <w:t>.</w:t>
      </w:r>
      <w:r w:rsidR="0085389C">
        <w:rPr>
          <w:rFonts w:ascii="Arial" w:hAnsi="Arial" w:cs="Arial"/>
          <w:b/>
          <w:bCs/>
          <w:sz w:val="22"/>
          <w:szCs w:val="20"/>
          <w:lang w:val="en-GB"/>
        </w:rPr>
        <w:t xml:space="preserve"> </w:t>
      </w:r>
      <w:r w:rsidR="00362CBC" w:rsidRPr="00362CBC">
        <w:rPr>
          <w:rFonts w:ascii="Arial" w:hAnsi="Arial" w:cs="Arial"/>
          <w:b/>
          <w:bCs/>
          <w:sz w:val="22"/>
          <w:szCs w:val="20"/>
        </w:rPr>
        <w:t>The UE sends just a start indication and then it expects to receive the list of candidates from the network.</w:t>
      </w:r>
    </w:p>
    <w:p w14:paraId="4E4BFB58" w14:textId="7C9E1A00" w:rsidR="009A6BB8" w:rsidRDefault="009A6BB8" w:rsidP="006D310C">
      <w:pPr>
        <w:contextualSpacing/>
        <w:rPr>
          <w:rFonts w:ascii="Arial" w:hAnsi="Arial" w:cs="Arial"/>
          <w:b/>
          <w:bCs/>
          <w:sz w:val="22"/>
          <w:szCs w:val="20"/>
        </w:rPr>
      </w:pPr>
      <w:r w:rsidRPr="009A6BB8">
        <w:rPr>
          <w:rFonts w:ascii="Arial" w:hAnsi="Arial" w:cs="Arial"/>
          <w:b/>
          <w:bCs/>
          <w:sz w:val="22"/>
          <w:szCs w:val="20"/>
        </w:rPr>
        <w:t xml:space="preserve">Proposal 2: [E040] </w:t>
      </w:r>
      <w:r>
        <w:rPr>
          <w:rFonts w:ascii="Arial" w:hAnsi="Arial" w:cs="Arial"/>
          <w:b/>
          <w:bCs/>
          <w:sz w:val="22"/>
          <w:szCs w:val="20"/>
        </w:rPr>
        <w:t>T</w:t>
      </w:r>
      <w:r w:rsidRPr="009A6BB8">
        <w:rPr>
          <w:rFonts w:ascii="Arial" w:hAnsi="Arial" w:cs="Arial"/>
          <w:b/>
          <w:bCs/>
          <w:sz w:val="22"/>
          <w:szCs w:val="20"/>
        </w:rPr>
        <w:t xml:space="preserve">he NW can release the candidate configurations </w:t>
      </w:r>
      <w:r>
        <w:rPr>
          <w:rFonts w:ascii="Arial" w:hAnsi="Arial" w:cs="Arial"/>
          <w:b/>
          <w:bCs/>
          <w:sz w:val="22"/>
          <w:szCs w:val="20"/>
        </w:rPr>
        <w:t xml:space="preserve">associated with configured </w:t>
      </w:r>
      <w:r w:rsidR="005F376E">
        <w:rPr>
          <w:rFonts w:ascii="Arial" w:hAnsi="Arial" w:cs="Arial"/>
          <w:b/>
          <w:bCs/>
          <w:sz w:val="22"/>
          <w:szCs w:val="20"/>
        </w:rPr>
        <w:t xml:space="preserve">ones </w:t>
      </w:r>
      <w:r w:rsidRPr="009A6BB8">
        <w:rPr>
          <w:rFonts w:ascii="Arial" w:hAnsi="Arial" w:cs="Arial"/>
          <w:b/>
          <w:bCs/>
          <w:sz w:val="22"/>
          <w:szCs w:val="20"/>
        </w:rPr>
        <w:t>accordingly</w:t>
      </w:r>
      <w:r w:rsidR="005F376E">
        <w:rPr>
          <w:rFonts w:ascii="Arial" w:hAnsi="Arial" w:cs="Arial"/>
          <w:b/>
          <w:bCs/>
          <w:sz w:val="22"/>
          <w:szCs w:val="20"/>
        </w:rPr>
        <w:t>, no need to enhance</w:t>
      </w:r>
      <w:r w:rsidRPr="009A6BB8">
        <w:rPr>
          <w:rFonts w:ascii="Arial" w:hAnsi="Arial" w:cs="Arial"/>
          <w:b/>
          <w:bCs/>
          <w:sz w:val="22"/>
          <w:szCs w:val="20"/>
        </w:rPr>
        <w:t>.</w:t>
      </w:r>
    </w:p>
    <w:p w14:paraId="6BDCB2D6" w14:textId="11D4710A" w:rsidR="00FF1F95" w:rsidRDefault="00FF1F95" w:rsidP="006D310C">
      <w:pPr>
        <w:contextualSpacing/>
        <w:rPr>
          <w:rFonts w:ascii="Arial" w:hAnsi="Arial" w:cs="Arial"/>
          <w:b/>
          <w:bCs/>
          <w:sz w:val="22"/>
          <w:szCs w:val="20"/>
        </w:rPr>
      </w:pPr>
      <w:r w:rsidRPr="00FF1F95">
        <w:rPr>
          <w:rFonts w:ascii="Arial" w:hAnsi="Arial" w:cs="Arial"/>
          <w:b/>
          <w:bCs/>
          <w:sz w:val="22"/>
          <w:szCs w:val="20"/>
        </w:rPr>
        <w:t xml:space="preserve">Proposal 3: [H003][N021] </w:t>
      </w:r>
      <w:r w:rsidR="0085389C">
        <w:rPr>
          <w:rFonts w:ascii="Arial" w:hAnsi="Arial" w:cs="Arial"/>
          <w:b/>
          <w:bCs/>
          <w:sz w:val="22"/>
          <w:szCs w:val="20"/>
        </w:rPr>
        <w:t xml:space="preserve">remove the </w:t>
      </w:r>
      <w:r w:rsidRPr="00FF1F95">
        <w:rPr>
          <w:rFonts w:ascii="Arial" w:hAnsi="Arial" w:cs="Arial"/>
          <w:b/>
          <w:bCs/>
          <w:sz w:val="22"/>
          <w:szCs w:val="20"/>
        </w:rPr>
        <w:t xml:space="preserve">CHOICE structure </w:t>
      </w:r>
      <w:r w:rsidR="00BF25F9">
        <w:rPr>
          <w:rFonts w:ascii="Arial" w:hAnsi="Arial" w:cs="Arial"/>
          <w:b/>
          <w:bCs/>
          <w:sz w:val="22"/>
          <w:szCs w:val="20"/>
        </w:rPr>
        <w:t xml:space="preserve">and </w:t>
      </w:r>
      <w:r w:rsidR="0085389C">
        <w:rPr>
          <w:rFonts w:ascii="Arial" w:hAnsi="Arial" w:cs="Arial"/>
          <w:b/>
          <w:bCs/>
          <w:sz w:val="22"/>
          <w:szCs w:val="20"/>
        </w:rPr>
        <w:t xml:space="preserve">do not introduce </w:t>
      </w:r>
      <w:r w:rsidR="00BF25F9">
        <w:rPr>
          <w:rFonts w:ascii="Arial" w:hAnsi="Arial" w:cs="Arial"/>
          <w:b/>
          <w:bCs/>
          <w:sz w:val="22"/>
          <w:szCs w:val="20"/>
        </w:rPr>
        <w:t xml:space="preserve">grouping for data collection </w:t>
      </w:r>
      <w:r w:rsidR="002248FD">
        <w:rPr>
          <w:rFonts w:ascii="Arial" w:hAnsi="Arial" w:cs="Arial"/>
          <w:b/>
          <w:bCs/>
          <w:sz w:val="22"/>
          <w:szCs w:val="20"/>
        </w:rPr>
        <w:t>for CSI-ReportConfig for AI/ML</w:t>
      </w:r>
      <w:r w:rsidRPr="00FF1F95">
        <w:rPr>
          <w:rFonts w:ascii="Arial" w:hAnsi="Arial" w:cs="Arial"/>
          <w:b/>
          <w:bCs/>
          <w:sz w:val="22"/>
          <w:szCs w:val="20"/>
        </w:rPr>
        <w:t>.</w:t>
      </w:r>
      <w:r w:rsidR="00F03EF7">
        <w:rPr>
          <w:rFonts w:ascii="Arial" w:hAnsi="Arial" w:cs="Arial"/>
          <w:b/>
          <w:bCs/>
          <w:sz w:val="22"/>
          <w:szCs w:val="20"/>
        </w:rPr>
        <w:t xml:space="preserve"> </w:t>
      </w:r>
    </w:p>
    <w:p w14:paraId="3DD7346A" w14:textId="77777777" w:rsidR="0085389C" w:rsidRPr="0077511B" w:rsidRDefault="0085389C" w:rsidP="0085389C">
      <w:pPr>
        <w:rPr>
          <w:rFonts w:ascii="Arial" w:hAnsi="Arial" w:cs="Arial"/>
          <w:b/>
          <w:bCs/>
          <w:sz w:val="22"/>
          <w:szCs w:val="20"/>
        </w:rPr>
      </w:pPr>
      <w:r>
        <w:rPr>
          <w:rFonts w:ascii="Arial" w:hAnsi="Arial" w:cs="Arial"/>
          <w:b/>
          <w:bCs/>
          <w:sz w:val="22"/>
          <w:szCs w:val="20"/>
        </w:rPr>
        <w:t xml:space="preserve">Proposal 4: [E042] Prefer solution </w:t>
      </w:r>
      <w:r w:rsidRPr="009124CB">
        <w:rPr>
          <w:rFonts w:ascii="Arial" w:hAnsi="Arial" w:cs="Arial"/>
          <w:b/>
          <w:bCs/>
          <w:sz w:val="22"/>
          <w:szCs w:val="20"/>
        </w:rPr>
        <w:t>3)</w:t>
      </w:r>
      <w:r>
        <w:rPr>
          <w:rFonts w:ascii="Arial" w:hAnsi="Arial" w:cs="Arial"/>
          <w:b/>
          <w:bCs/>
          <w:sz w:val="22"/>
          <w:szCs w:val="20"/>
        </w:rPr>
        <w:t xml:space="preserve"> to m</w:t>
      </w:r>
      <w:r w:rsidRPr="009124CB">
        <w:rPr>
          <w:rFonts w:ascii="Arial" w:hAnsi="Arial" w:cs="Arial"/>
          <w:b/>
          <w:bCs/>
          <w:sz w:val="22"/>
          <w:szCs w:val="20"/>
        </w:rPr>
        <w:t>ove the flag reportApplicabilityUAI-r19 one level up, directly under otherConfig</w:t>
      </w:r>
      <w:r>
        <w:rPr>
          <w:rFonts w:ascii="Arial" w:hAnsi="Arial" w:cs="Arial"/>
          <w:b/>
          <w:bCs/>
          <w:sz w:val="22"/>
          <w:szCs w:val="20"/>
        </w:rPr>
        <w:t>.</w:t>
      </w:r>
    </w:p>
    <w:p w14:paraId="56600CC8" w14:textId="77777777" w:rsidR="0085389C" w:rsidRPr="0085389C" w:rsidRDefault="0085389C" w:rsidP="006D310C">
      <w:pPr>
        <w:contextualSpacing/>
        <w:rPr>
          <w:rFonts w:ascii="Arial" w:hAnsi="Arial" w:cs="Arial"/>
          <w:b/>
          <w:bCs/>
          <w:sz w:val="22"/>
          <w:szCs w:val="20"/>
        </w:rPr>
      </w:pP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04393B6F" w:rsidR="00410876"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 xml:space="preserve">[1] </w:t>
      </w:r>
      <w:r w:rsidR="008501D4" w:rsidRPr="008501D4">
        <w:rPr>
          <w:rFonts w:ascii="Arial" w:hAnsi="Arial" w:cs="Arial"/>
          <w:sz w:val="22"/>
          <w:szCs w:val="24"/>
        </w:rPr>
        <w:t>AIML Comments</w:t>
      </w:r>
      <w:r w:rsidR="008501D4">
        <w:rPr>
          <w:rFonts w:ascii="Arial" w:hAnsi="Arial" w:cs="Arial"/>
          <w:sz w:val="22"/>
          <w:szCs w:val="24"/>
        </w:rPr>
        <w:t xml:space="preserve"> for RIL</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841F5" w14:textId="77777777" w:rsidR="00BE1EF5" w:rsidRDefault="00BE1EF5" w:rsidP="00CF3EEE">
      <w:r>
        <w:separator/>
      </w:r>
    </w:p>
  </w:endnote>
  <w:endnote w:type="continuationSeparator" w:id="0">
    <w:p w14:paraId="6A29D6BC" w14:textId="77777777" w:rsidR="00BE1EF5" w:rsidRDefault="00BE1EF5"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D4152" w14:textId="77777777" w:rsidR="00BE1EF5" w:rsidRDefault="00BE1EF5" w:rsidP="00CF3EEE">
      <w:r>
        <w:separator/>
      </w:r>
    </w:p>
  </w:footnote>
  <w:footnote w:type="continuationSeparator" w:id="0">
    <w:p w14:paraId="05550C67" w14:textId="77777777" w:rsidR="00BE1EF5" w:rsidRDefault="00BE1EF5"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4"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17"/>
  </w:num>
  <w:num w:numId="3">
    <w:abstractNumId w:val="18"/>
  </w:num>
  <w:num w:numId="4">
    <w:abstractNumId w:val="12"/>
  </w:num>
  <w:num w:numId="5">
    <w:abstractNumId w:val="19"/>
  </w:num>
  <w:num w:numId="6">
    <w:abstractNumId w:val="14"/>
  </w:num>
  <w:num w:numId="7">
    <w:abstractNumId w:val="3"/>
  </w:num>
  <w:num w:numId="8">
    <w:abstractNumId w:val="16"/>
  </w:num>
  <w:num w:numId="9">
    <w:abstractNumId w:val="2"/>
  </w:num>
  <w:num w:numId="10">
    <w:abstractNumId w:val="1"/>
  </w:num>
  <w:num w:numId="11">
    <w:abstractNumId w:val="13"/>
  </w:num>
  <w:num w:numId="12">
    <w:abstractNumId w:val="8"/>
  </w:num>
  <w:num w:numId="13">
    <w:abstractNumId w:val="10"/>
  </w:num>
  <w:num w:numId="14">
    <w:abstractNumId w:val="6"/>
  </w:num>
  <w:num w:numId="15">
    <w:abstractNumId w:val="9"/>
  </w:num>
  <w:num w:numId="16">
    <w:abstractNumId w:val="11"/>
  </w:num>
  <w:num w:numId="17">
    <w:abstractNumId w:val="0"/>
  </w:num>
  <w:num w:numId="18">
    <w:abstractNumId w:val="20"/>
  </w:num>
  <w:num w:numId="19">
    <w:abstractNumId w:val="7"/>
  </w:num>
  <w:num w:numId="20">
    <w:abstractNumId w:val="4"/>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59B7"/>
    <w:rsid w:val="0001307B"/>
    <w:rsid w:val="000130D1"/>
    <w:rsid w:val="00013904"/>
    <w:rsid w:val="0002157A"/>
    <w:rsid w:val="00025F06"/>
    <w:rsid w:val="00025F28"/>
    <w:rsid w:val="000302A5"/>
    <w:rsid w:val="00031133"/>
    <w:rsid w:val="000357E6"/>
    <w:rsid w:val="000374A3"/>
    <w:rsid w:val="000377C2"/>
    <w:rsid w:val="000405C6"/>
    <w:rsid w:val="0004242D"/>
    <w:rsid w:val="00046FA3"/>
    <w:rsid w:val="00051034"/>
    <w:rsid w:val="0005417B"/>
    <w:rsid w:val="000550A7"/>
    <w:rsid w:val="00055EF2"/>
    <w:rsid w:val="000573AF"/>
    <w:rsid w:val="0006362E"/>
    <w:rsid w:val="0006411C"/>
    <w:rsid w:val="00064DAB"/>
    <w:rsid w:val="0006584C"/>
    <w:rsid w:val="00065876"/>
    <w:rsid w:val="000663EB"/>
    <w:rsid w:val="00066E10"/>
    <w:rsid w:val="00066E87"/>
    <w:rsid w:val="00067AB9"/>
    <w:rsid w:val="00067E49"/>
    <w:rsid w:val="0007212A"/>
    <w:rsid w:val="000726C8"/>
    <w:rsid w:val="00076F19"/>
    <w:rsid w:val="00077017"/>
    <w:rsid w:val="00077668"/>
    <w:rsid w:val="00083F65"/>
    <w:rsid w:val="00087E66"/>
    <w:rsid w:val="0009146A"/>
    <w:rsid w:val="00092911"/>
    <w:rsid w:val="000A0BF4"/>
    <w:rsid w:val="000A51D6"/>
    <w:rsid w:val="000A5336"/>
    <w:rsid w:val="000A5D5A"/>
    <w:rsid w:val="000A5FDA"/>
    <w:rsid w:val="000B2A3A"/>
    <w:rsid w:val="000B3065"/>
    <w:rsid w:val="000B37AC"/>
    <w:rsid w:val="000B59ED"/>
    <w:rsid w:val="000B7307"/>
    <w:rsid w:val="000B7770"/>
    <w:rsid w:val="000B77A9"/>
    <w:rsid w:val="000C1BE8"/>
    <w:rsid w:val="000C23D3"/>
    <w:rsid w:val="000C3FC4"/>
    <w:rsid w:val="000C58E9"/>
    <w:rsid w:val="000C5ADC"/>
    <w:rsid w:val="000C6B79"/>
    <w:rsid w:val="000C751B"/>
    <w:rsid w:val="000C7D6A"/>
    <w:rsid w:val="000D165D"/>
    <w:rsid w:val="000D48DE"/>
    <w:rsid w:val="000D6D30"/>
    <w:rsid w:val="000D75A0"/>
    <w:rsid w:val="000D7753"/>
    <w:rsid w:val="000E0903"/>
    <w:rsid w:val="000E261C"/>
    <w:rsid w:val="000E678E"/>
    <w:rsid w:val="000F42F7"/>
    <w:rsid w:val="000F4D51"/>
    <w:rsid w:val="000F7311"/>
    <w:rsid w:val="00100442"/>
    <w:rsid w:val="00101A8D"/>
    <w:rsid w:val="00106BAC"/>
    <w:rsid w:val="001115D3"/>
    <w:rsid w:val="00112013"/>
    <w:rsid w:val="001138F0"/>
    <w:rsid w:val="00113F98"/>
    <w:rsid w:val="001157AA"/>
    <w:rsid w:val="00116396"/>
    <w:rsid w:val="00121438"/>
    <w:rsid w:val="0012508B"/>
    <w:rsid w:val="001250C4"/>
    <w:rsid w:val="001257EC"/>
    <w:rsid w:val="00125A3D"/>
    <w:rsid w:val="00130304"/>
    <w:rsid w:val="001310F2"/>
    <w:rsid w:val="00131480"/>
    <w:rsid w:val="001338D3"/>
    <w:rsid w:val="00133CFE"/>
    <w:rsid w:val="00135058"/>
    <w:rsid w:val="001405F6"/>
    <w:rsid w:val="0014067D"/>
    <w:rsid w:val="00141CCA"/>
    <w:rsid w:val="00143B92"/>
    <w:rsid w:val="001522DD"/>
    <w:rsid w:val="001539B2"/>
    <w:rsid w:val="0015592C"/>
    <w:rsid w:val="001561AA"/>
    <w:rsid w:val="00160830"/>
    <w:rsid w:val="00160CC0"/>
    <w:rsid w:val="00160DE8"/>
    <w:rsid w:val="00161EE9"/>
    <w:rsid w:val="00162004"/>
    <w:rsid w:val="00162310"/>
    <w:rsid w:val="00162A0A"/>
    <w:rsid w:val="00164BC1"/>
    <w:rsid w:val="00164DBC"/>
    <w:rsid w:val="00166862"/>
    <w:rsid w:val="001679D1"/>
    <w:rsid w:val="00167CFA"/>
    <w:rsid w:val="001711CD"/>
    <w:rsid w:val="001712C3"/>
    <w:rsid w:val="0017381D"/>
    <w:rsid w:val="0017786B"/>
    <w:rsid w:val="00181C24"/>
    <w:rsid w:val="001835AF"/>
    <w:rsid w:val="00183BD9"/>
    <w:rsid w:val="00183D6E"/>
    <w:rsid w:val="00184847"/>
    <w:rsid w:val="001932BC"/>
    <w:rsid w:val="00194185"/>
    <w:rsid w:val="00194CB0"/>
    <w:rsid w:val="00197DF3"/>
    <w:rsid w:val="001A0353"/>
    <w:rsid w:val="001A0C85"/>
    <w:rsid w:val="001A1583"/>
    <w:rsid w:val="001A2E52"/>
    <w:rsid w:val="001A6E33"/>
    <w:rsid w:val="001B033A"/>
    <w:rsid w:val="001B1804"/>
    <w:rsid w:val="001B2011"/>
    <w:rsid w:val="001B515A"/>
    <w:rsid w:val="001B63D3"/>
    <w:rsid w:val="001B677E"/>
    <w:rsid w:val="001B7086"/>
    <w:rsid w:val="001B763F"/>
    <w:rsid w:val="001B7E1C"/>
    <w:rsid w:val="001C4C47"/>
    <w:rsid w:val="001C510F"/>
    <w:rsid w:val="001C7677"/>
    <w:rsid w:val="001C7A9A"/>
    <w:rsid w:val="001D1111"/>
    <w:rsid w:val="001D1AA8"/>
    <w:rsid w:val="001D20C6"/>
    <w:rsid w:val="001D26E3"/>
    <w:rsid w:val="001D298F"/>
    <w:rsid w:val="001D35F4"/>
    <w:rsid w:val="001D4811"/>
    <w:rsid w:val="001D49CF"/>
    <w:rsid w:val="001D6282"/>
    <w:rsid w:val="001D79B1"/>
    <w:rsid w:val="001E03C4"/>
    <w:rsid w:val="001E0D86"/>
    <w:rsid w:val="001E0E56"/>
    <w:rsid w:val="001E2380"/>
    <w:rsid w:val="001E35E3"/>
    <w:rsid w:val="001E481E"/>
    <w:rsid w:val="001E7683"/>
    <w:rsid w:val="001E7731"/>
    <w:rsid w:val="001F0185"/>
    <w:rsid w:val="001F14A1"/>
    <w:rsid w:val="001F2EF7"/>
    <w:rsid w:val="001F3FEF"/>
    <w:rsid w:val="001F7226"/>
    <w:rsid w:val="001F73F0"/>
    <w:rsid w:val="001F78A3"/>
    <w:rsid w:val="002035FF"/>
    <w:rsid w:val="00205750"/>
    <w:rsid w:val="00215BE3"/>
    <w:rsid w:val="002218B3"/>
    <w:rsid w:val="002225D0"/>
    <w:rsid w:val="00223E42"/>
    <w:rsid w:val="002248FD"/>
    <w:rsid w:val="002277B1"/>
    <w:rsid w:val="00234A92"/>
    <w:rsid w:val="00235A30"/>
    <w:rsid w:val="00236978"/>
    <w:rsid w:val="00237D97"/>
    <w:rsid w:val="00240825"/>
    <w:rsid w:val="0024200B"/>
    <w:rsid w:val="00247CD9"/>
    <w:rsid w:val="0025084F"/>
    <w:rsid w:val="00252B7A"/>
    <w:rsid w:val="00253800"/>
    <w:rsid w:val="00254D09"/>
    <w:rsid w:val="00263CBF"/>
    <w:rsid w:val="00265352"/>
    <w:rsid w:val="00267779"/>
    <w:rsid w:val="00270B84"/>
    <w:rsid w:val="002710DF"/>
    <w:rsid w:val="002710E2"/>
    <w:rsid w:val="002718D9"/>
    <w:rsid w:val="00271DA5"/>
    <w:rsid w:val="00273A4D"/>
    <w:rsid w:val="0027431E"/>
    <w:rsid w:val="00275F99"/>
    <w:rsid w:val="00280B3E"/>
    <w:rsid w:val="002842E9"/>
    <w:rsid w:val="002855DB"/>
    <w:rsid w:val="0028680A"/>
    <w:rsid w:val="002906A4"/>
    <w:rsid w:val="00290895"/>
    <w:rsid w:val="00292F46"/>
    <w:rsid w:val="0029391A"/>
    <w:rsid w:val="00293BA5"/>
    <w:rsid w:val="00295027"/>
    <w:rsid w:val="00295487"/>
    <w:rsid w:val="002A13A9"/>
    <w:rsid w:val="002A3F87"/>
    <w:rsid w:val="002A5B66"/>
    <w:rsid w:val="002B0569"/>
    <w:rsid w:val="002B2522"/>
    <w:rsid w:val="002B439B"/>
    <w:rsid w:val="002B608F"/>
    <w:rsid w:val="002B7CA0"/>
    <w:rsid w:val="002C0554"/>
    <w:rsid w:val="002C1288"/>
    <w:rsid w:val="002C1780"/>
    <w:rsid w:val="002C278F"/>
    <w:rsid w:val="002C29FF"/>
    <w:rsid w:val="002C40A0"/>
    <w:rsid w:val="002C4470"/>
    <w:rsid w:val="002C4831"/>
    <w:rsid w:val="002C593B"/>
    <w:rsid w:val="002C5B0D"/>
    <w:rsid w:val="002D050B"/>
    <w:rsid w:val="002D0776"/>
    <w:rsid w:val="002D1BFD"/>
    <w:rsid w:val="002D2DA6"/>
    <w:rsid w:val="002D3B49"/>
    <w:rsid w:val="002D4AEC"/>
    <w:rsid w:val="002D5124"/>
    <w:rsid w:val="002D5926"/>
    <w:rsid w:val="002D5D44"/>
    <w:rsid w:val="002E1331"/>
    <w:rsid w:val="002E3953"/>
    <w:rsid w:val="002E3F31"/>
    <w:rsid w:val="002E4BC5"/>
    <w:rsid w:val="002E61D5"/>
    <w:rsid w:val="002E6268"/>
    <w:rsid w:val="002F1282"/>
    <w:rsid w:val="002F15DA"/>
    <w:rsid w:val="002F24CE"/>
    <w:rsid w:val="002F6B3F"/>
    <w:rsid w:val="002F7EB0"/>
    <w:rsid w:val="003018BD"/>
    <w:rsid w:val="003028ED"/>
    <w:rsid w:val="0030414C"/>
    <w:rsid w:val="00305450"/>
    <w:rsid w:val="00310204"/>
    <w:rsid w:val="003125F3"/>
    <w:rsid w:val="00314788"/>
    <w:rsid w:val="003164AA"/>
    <w:rsid w:val="00317A94"/>
    <w:rsid w:val="00322E0C"/>
    <w:rsid w:val="003230C8"/>
    <w:rsid w:val="00323AD6"/>
    <w:rsid w:val="003311D0"/>
    <w:rsid w:val="00336873"/>
    <w:rsid w:val="003427B6"/>
    <w:rsid w:val="00342E0B"/>
    <w:rsid w:val="00344810"/>
    <w:rsid w:val="00345198"/>
    <w:rsid w:val="003468A7"/>
    <w:rsid w:val="00353B6D"/>
    <w:rsid w:val="00355083"/>
    <w:rsid w:val="003557AF"/>
    <w:rsid w:val="00360D11"/>
    <w:rsid w:val="00362CBC"/>
    <w:rsid w:val="003640E8"/>
    <w:rsid w:val="00367428"/>
    <w:rsid w:val="003719BF"/>
    <w:rsid w:val="003734BC"/>
    <w:rsid w:val="00374256"/>
    <w:rsid w:val="003752D9"/>
    <w:rsid w:val="003770B4"/>
    <w:rsid w:val="00377DED"/>
    <w:rsid w:val="003803BF"/>
    <w:rsid w:val="0038282C"/>
    <w:rsid w:val="00384B68"/>
    <w:rsid w:val="00385501"/>
    <w:rsid w:val="00385E67"/>
    <w:rsid w:val="00385EA2"/>
    <w:rsid w:val="00390679"/>
    <w:rsid w:val="00390BCD"/>
    <w:rsid w:val="00391005"/>
    <w:rsid w:val="00395026"/>
    <w:rsid w:val="00395254"/>
    <w:rsid w:val="003961B5"/>
    <w:rsid w:val="0039753D"/>
    <w:rsid w:val="003A08B1"/>
    <w:rsid w:val="003A0DBC"/>
    <w:rsid w:val="003A4BD9"/>
    <w:rsid w:val="003B00DE"/>
    <w:rsid w:val="003B0984"/>
    <w:rsid w:val="003B13EE"/>
    <w:rsid w:val="003B1442"/>
    <w:rsid w:val="003B183F"/>
    <w:rsid w:val="003B2071"/>
    <w:rsid w:val="003B452B"/>
    <w:rsid w:val="003B455D"/>
    <w:rsid w:val="003B7668"/>
    <w:rsid w:val="003C1B3E"/>
    <w:rsid w:val="003C3345"/>
    <w:rsid w:val="003C75BC"/>
    <w:rsid w:val="003D0586"/>
    <w:rsid w:val="003D2448"/>
    <w:rsid w:val="003D26E5"/>
    <w:rsid w:val="003D5F2A"/>
    <w:rsid w:val="003D7E8B"/>
    <w:rsid w:val="003E0972"/>
    <w:rsid w:val="003E1210"/>
    <w:rsid w:val="003E4A18"/>
    <w:rsid w:val="003E5AFF"/>
    <w:rsid w:val="003E77BC"/>
    <w:rsid w:val="003E7897"/>
    <w:rsid w:val="003E7FD2"/>
    <w:rsid w:val="003F11EA"/>
    <w:rsid w:val="003F28F2"/>
    <w:rsid w:val="003F383A"/>
    <w:rsid w:val="003F7825"/>
    <w:rsid w:val="00400E04"/>
    <w:rsid w:val="004016AC"/>
    <w:rsid w:val="0040314D"/>
    <w:rsid w:val="004038F1"/>
    <w:rsid w:val="00404DB7"/>
    <w:rsid w:val="004058A8"/>
    <w:rsid w:val="00405E70"/>
    <w:rsid w:val="00410876"/>
    <w:rsid w:val="004125D2"/>
    <w:rsid w:val="00416113"/>
    <w:rsid w:val="004163D2"/>
    <w:rsid w:val="004165D3"/>
    <w:rsid w:val="004168ED"/>
    <w:rsid w:val="00416BE3"/>
    <w:rsid w:val="00417669"/>
    <w:rsid w:val="00420123"/>
    <w:rsid w:val="0042040F"/>
    <w:rsid w:val="0042069B"/>
    <w:rsid w:val="00422847"/>
    <w:rsid w:val="00425869"/>
    <w:rsid w:val="00427D92"/>
    <w:rsid w:val="00431015"/>
    <w:rsid w:val="00432C89"/>
    <w:rsid w:val="00432CD9"/>
    <w:rsid w:val="00434BC0"/>
    <w:rsid w:val="0043513A"/>
    <w:rsid w:val="00435206"/>
    <w:rsid w:val="00436709"/>
    <w:rsid w:val="00445E82"/>
    <w:rsid w:val="00447AE9"/>
    <w:rsid w:val="00447B40"/>
    <w:rsid w:val="00450C8E"/>
    <w:rsid w:val="00451E51"/>
    <w:rsid w:val="00454EDA"/>
    <w:rsid w:val="004576DA"/>
    <w:rsid w:val="004609BD"/>
    <w:rsid w:val="00461F99"/>
    <w:rsid w:val="00463649"/>
    <w:rsid w:val="00463768"/>
    <w:rsid w:val="00465176"/>
    <w:rsid w:val="00466C23"/>
    <w:rsid w:val="00467973"/>
    <w:rsid w:val="004729F7"/>
    <w:rsid w:val="0047351C"/>
    <w:rsid w:val="00477DFB"/>
    <w:rsid w:val="004825B3"/>
    <w:rsid w:val="00484E9F"/>
    <w:rsid w:val="00485D19"/>
    <w:rsid w:val="00486245"/>
    <w:rsid w:val="00491EAA"/>
    <w:rsid w:val="00493948"/>
    <w:rsid w:val="00495801"/>
    <w:rsid w:val="004961FC"/>
    <w:rsid w:val="00496F25"/>
    <w:rsid w:val="004A1184"/>
    <w:rsid w:val="004B0B4C"/>
    <w:rsid w:val="004B27F1"/>
    <w:rsid w:val="004B29F2"/>
    <w:rsid w:val="004B4E71"/>
    <w:rsid w:val="004B59B4"/>
    <w:rsid w:val="004B7DE0"/>
    <w:rsid w:val="004C3DC8"/>
    <w:rsid w:val="004C4BD9"/>
    <w:rsid w:val="004C57BE"/>
    <w:rsid w:val="004C6409"/>
    <w:rsid w:val="004D024E"/>
    <w:rsid w:val="004D2A81"/>
    <w:rsid w:val="004D373A"/>
    <w:rsid w:val="004D49AC"/>
    <w:rsid w:val="004E0561"/>
    <w:rsid w:val="004E12D2"/>
    <w:rsid w:val="004E607C"/>
    <w:rsid w:val="004E64AA"/>
    <w:rsid w:val="004E6FB8"/>
    <w:rsid w:val="004E765E"/>
    <w:rsid w:val="004F0D87"/>
    <w:rsid w:val="004F164F"/>
    <w:rsid w:val="004F17D1"/>
    <w:rsid w:val="004F2C90"/>
    <w:rsid w:val="004F4884"/>
    <w:rsid w:val="004F4B5A"/>
    <w:rsid w:val="004F54A1"/>
    <w:rsid w:val="00500444"/>
    <w:rsid w:val="00501DC4"/>
    <w:rsid w:val="00503CD7"/>
    <w:rsid w:val="0050464D"/>
    <w:rsid w:val="00505470"/>
    <w:rsid w:val="00505AFA"/>
    <w:rsid w:val="0050602F"/>
    <w:rsid w:val="005065DC"/>
    <w:rsid w:val="00506CE8"/>
    <w:rsid w:val="005114CF"/>
    <w:rsid w:val="00511726"/>
    <w:rsid w:val="0051368D"/>
    <w:rsid w:val="0051577D"/>
    <w:rsid w:val="00515B85"/>
    <w:rsid w:val="00516B86"/>
    <w:rsid w:val="005208B7"/>
    <w:rsid w:val="00523FF6"/>
    <w:rsid w:val="00524C9F"/>
    <w:rsid w:val="005262F1"/>
    <w:rsid w:val="0053037F"/>
    <w:rsid w:val="00530C12"/>
    <w:rsid w:val="00533BF7"/>
    <w:rsid w:val="00535DCC"/>
    <w:rsid w:val="0053742A"/>
    <w:rsid w:val="00540B84"/>
    <w:rsid w:val="00545DC4"/>
    <w:rsid w:val="00546B21"/>
    <w:rsid w:val="00546DED"/>
    <w:rsid w:val="00547598"/>
    <w:rsid w:val="00547EED"/>
    <w:rsid w:val="0055313B"/>
    <w:rsid w:val="00553D9A"/>
    <w:rsid w:val="0055582E"/>
    <w:rsid w:val="005564B6"/>
    <w:rsid w:val="005567A4"/>
    <w:rsid w:val="00560ED0"/>
    <w:rsid w:val="00562735"/>
    <w:rsid w:val="00563DD2"/>
    <w:rsid w:val="005641B1"/>
    <w:rsid w:val="00564842"/>
    <w:rsid w:val="00570F2C"/>
    <w:rsid w:val="0057215D"/>
    <w:rsid w:val="00574AA9"/>
    <w:rsid w:val="00587A50"/>
    <w:rsid w:val="00590600"/>
    <w:rsid w:val="0059278A"/>
    <w:rsid w:val="00592843"/>
    <w:rsid w:val="005929AB"/>
    <w:rsid w:val="00593086"/>
    <w:rsid w:val="005938DB"/>
    <w:rsid w:val="005958DF"/>
    <w:rsid w:val="005A0797"/>
    <w:rsid w:val="005A255D"/>
    <w:rsid w:val="005A3C7C"/>
    <w:rsid w:val="005A47E3"/>
    <w:rsid w:val="005A56DE"/>
    <w:rsid w:val="005B0D23"/>
    <w:rsid w:val="005B115C"/>
    <w:rsid w:val="005B1DEC"/>
    <w:rsid w:val="005B34CD"/>
    <w:rsid w:val="005B41B3"/>
    <w:rsid w:val="005B4375"/>
    <w:rsid w:val="005B4E75"/>
    <w:rsid w:val="005B64DD"/>
    <w:rsid w:val="005B7842"/>
    <w:rsid w:val="005C3641"/>
    <w:rsid w:val="005C4C16"/>
    <w:rsid w:val="005C55C0"/>
    <w:rsid w:val="005C7153"/>
    <w:rsid w:val="005D0ECE"/>
    <w:rsid w:val="005D2139"/>
    <w:rsid w:val="005D2B39"/>
    <w:rsid w:val="005D63CB"/>
    <w:rsid w:val="005D6740"/>
    <w:rsid w:val="005D7A4E"/>
    <w:rsid w:val="005E12F6"/>
    <w:rsid w:val="005E1532"/>
    <w:rsid w:val="005E2ED8"/>
    <w:rsid w:val="005E35ED"/>
    <w:rsid w:val="005E48AB"/>
    <w:rsid w:val="005E59B5"/>
    <w:rsid w:val="005E6964"/>
    <w:rsid w:val="005E6F92"/>
    <w:rsid w:val="005F25DD"/>
    <w:rsid w:val="005F376E"/>
    <w:rsid w:val="005F3771"/>
    <w:rsid w:val="005F5387"/>
    <w:rsid w:val="005F58E5"/>
    <w:rsid w:val="005F5CA3"/>
    <w:rsid w:val="005F6D8C"/>
    <w:rsid w:val="0060098D"/>
    <w:rsid w:val="006021F2"/>
    <w:rsid w:val="00603A4B"/>
    <w:rsid w:val="00604452"/>
    <w:rsid w:val="006057A0"/>
    <w:rsid w:val="00610D96"/>
    <w:rsid w:val="00614A7E"/>
    <w:rsid w:val="00614F89"/>
    <w:rsid w:val="00615AF4"/>
    <w:rsid w:val="00617189"/>
    <w:rsid w:val="00620A24"/>
    <w:rsid w:val="0062292F"/>
    <w:rsid w:val="0062357D"/>
    <w:rsid w:val="00631280"/>
    <w:rsid w:val="00631405"/>
    <w:rsid w:val="00631544"/>
    <w:rsid w:val="00631608"/>
    <w:rsid w:val="00635868"/>
    <w:rsid w:val="00635E5D"/>
    <w:rsid w:val="006413A5"/>
    <w:rsid w:val="006430A4"/>
    <w:rsid w:val="006440C8"/>
    <w:rsid w:val="00646A8D"/>
    <w:rsid w:val="00646CA8"/>
    <w:rsid w:val="0064722F"/>
    <w:rsid w:val="00647EF0"/>
    <w:rsid w:val="00652BD2"/>
    <w:rsid w:val="006608BC"/>
    <w:rsid w:val="00663D48"/>
    <w:rsid w:val="006646B4"/>
    <w:rsid w:val="00664C88"/>
    <w:rsid w:val="00665EDF"/>
    <w:rsid w:val="006669F3"/>
    <w:rsid w:val="0066718E"/>
    <w:rsid w:val="0067032B"/>
    <w:rsid w:val="00670486"/>
    <w:rsid w:val="0067216F"/>
    <w:rsid w:val="006733E3"/>
    <w:rsid w:val="0067354D"/>
    <w:rsid w:val="0067419F"/>
    <w:rsid w:val="006826EE"/>
    <w:rsid w:val="006832AB"/>
    <w:rsid w:val="0068394F"/>
    <w:rsid w:val="00684B95"/>
    <w:rsid w:val="00685C19"/>
    <w:rsid w:val="00687F79"/>
    <w:rsid w:val="00690489"/>
    <w:rsid w:val="00691D03"/>
    <w:rsid w:val="006945D6"/>
    <w:rsid w:val="006964AC"/>
    <w:rsid w:val="006A1554"/>
    <w:rsid w:val="006A162B"/>
    <w:rsid w:val="006A19EB"/>
    <w:rsid w:val="006A2559"/>
    <w:rsid w:val="006A7ED7"/>
    <w:rsid w:val="006B092E"/>
    <w:rsid w:val="006B267C"/>
    <w:rsid w:val="006B75C0"/>
    <w:rsid w:val="006C2707"/>
    <w:rsid w:val="006C3B90"/>
    <w:rsid w:val="006C6D02"/>
    <w:rsid w:val="006D014A"/>
    <w:rsid w:val="006D0620"/>
    <w:rsid w:val="006D1CD1"/>
    <w:rsid w:val="006D1EB8"/>
    <w:rsid w:val="006D29CB"/>
    <w:rsid w:val="006D310C"/>
    <w:rsid w:val="006D50E3"/>
    <w:rsid w:val="006E00EF"/>
    <w:rsid w:val="006E0A8B"/>
    <w:rsid w:val="006E0F3C"/>
    <w:rsid w:val="006E32A0"/>
    <w:rsid w:val="006E46FE"/>
    <w:rsid w:val="006F5745"/>
    <w:rsid w:val="006F5E6F"/>
    <w:rsid w:val="006F7252"/>
    <w:rsid w:val="006F7258"/>
    <w:rsid w:val="006F75FE"/>
    <w:rsid w:val="007006A6"/>
    <w:rsid w:val="0070394F"/>
    <w:rsid w:val="00703C07"/>
    <w:rsid w:val="007046C6"/>
    <w:rsid w:val="00704B9A"/>
    <w:rsid w:val="00705347"/>
    <w:rsid w:val="00707BBF"/>
    <w:rsid w:val="00710C70"/>
    <w:rsid w:val="00711425"/>
    <w:rsid w:val="00711C49"/>
    <w:rsid w:val="00714BB8"/>
    <w:rsid w:val="007152D9"/>
    <w:rsid w:val="00716BA9"/>
    <w:rsid w:val="007257FD"/>
    <w:rsid w:val="007259ED"/>
    <w:rsid w:val="00726631"/>
    <w:rsid w:val="0072666C"/>
    <w:rsid w:val="007304EC"/>
    <w:rsid w:val="00730BAC"/>
    <w:rsid w:val="00731312"/>
    <w:rsid w:val="00731FA6"/>
    <w:rsid w:val="00733C4E"/>
    <w:rsid w:val="00736718"/>
    <w:rsid w:val="007369C3"/>
    <w:rsid w:val="00737C86"/>
    <w:rsid w:val="00742FBF"/>
    <w:rsid w:val="007464CD"/>
    <w:rsid w:val="00747E0B"/>
    <w:rsid w:val="0075134F"/>
    <w:rsid w:val="00751CC7"/>
    <w:rsid w:val="0075372E"/>
    <w:rsid w:val="007541FE"/>
    <w:rsid w:val="007548E9"/>
    <w:rsid w:val="0075607C"/>
    <w:rsid w:val="007570D3"/>
    <w:rsid w:val="00763385"/>
    <w:rsid w:val="0076622C"/>
    <w:rsid w:val="00766CAA"/>
    <w:rsid w:val="0076716F"/>
    <w:rsid w:val="00770B09"/>
    <w:rsid w:val="007711C4"/>
    <w:rsid w:val="00772362"/>
    <w:rsid w:val="007723C0"/>
    <w:rsid w:val="00772C1D"/>
    <w:rsid w:val="00772FA6"/>
    <w:rsid w:val="0077511B"/>
    <w:rsid w:val="00781E72"/>
    <w:rsid w:val="00782645"/>
    <w:rsid w:val="007845B7"/>
    <w:rsid w:val="00785D07"/>
    <w:rsid w:val="007865B5"/>
    <w:rsid w:val="00790156"/>
    <w:rsid w:val="00790353"/>
    <w:rsid w:val="0079117B"/>
    <w:rsid w:val="00793217"/>
    <w:rsid w:val="00796E96"/>
    <w:rsid w:val="007978E9"/>
    <w:rsid w:val="007A0675"/>
    <w:rsid w:val="007A1CAF"/>
    <w:rsid w:val="007A37C5"/>
    <w:rsid w:val="007A47DC"/>
    <w:rsid w:val="007A5210"/>
    <w:rsid w:val="007B118B"/>
    <w:rsid w:val="007B17AA"/>
    <w:rsid w:val="007B1B8E"/>
    <w:rsid w:val="007B1BF8"/>
    <w:rsid w:val="007B322A"/>
    <w:rsid w:val="007B4FC8"/>
    <w:rsid w:val="007B6959"/>
    <w:rsid w:val="007B7A6C"/>
    <w:rsid w:val="007C098E"/>
    <w:rsid w:val="007C2111"/>
    <w:rsid w:val="007C3B8A"/>
    <w:rsid w:val="007C3DFB"/>
    <w:rsid w:val="007C67FF"/>
    <w:rsid w:val="007D1228"/>
    <w:rsid w:val="007E51F3"/>
    <w:rsid w:val="007F132B"/>
    <w:rsid w:val="007F18F4"/>
    <w:rsid w:val="007F192F"/>
    <w:rsid w:val="007F1A42"/>
    <w:rsid w:val="007F1FC4"/>
    <w:rsid w:val="007F4632"/>
    <w:rsid w:val="008010EA"/>
    <w:rsid w:val="00801D32"/>
    <w:rsid w:val="0080217E"/>
    <w:rsid w:val="008024B7"/>
    <w:rsid w:val="00806E18"/>
    <w:rsid w:val="0080745A"/>
    <w:rsid w:val="00810600"/>
    <w:rsid w:val="00811A48"/>
    <w:rsid w:val="00812C73"/>
    <w:rsid w:val="00814EAE"/>
    <w:rsid w:val="00815142"/>
    <w:rsid w:val="00823F49"/>
    <w:rsid w:val="00826EE9"/>
    <w:rsid w:val="0083212C"/>
    <w:rsid w:val="008358FE"/>
    <w:rsid w:val="008401EC"/>
    <w:rsid w:val="00840254"/>
    <w:rsid w:val="00844412"/>
    <w:rsid w:val="00845823"/>
    <w:rsid w:val="008501A7"/>
    <w:rsid w:val="008501D4"/>
    <w:rsid w:val="00850E0B"/>
    <w:rsid w:val="0085389C"/>
    <w:rsid w:val="008550CD"/>
    <w:rsid w:val="0085557D"/>
    <w:rsid w:val="00856CC5"/>
    <w:rsid w:val="00857054"/>
    <w:rsid w:val="00860808"/>
    <w:rsid w:val="00861141"/>
    <w:rsid w:val="00861B0E"/>
    <w:rsid w:val="00861DF8"/>
    <w:rsid w:val="00863880"/>
    <w:rsid w:val="00863B9A"/>
    <w:rsid w:val="008657C2"/>
    <w:rsid w:val="00866D53"/>
    <w:rsid w:val="00870817"/>
    <w:rsid w:val="008721DA"/>
    <w:rsid w:val="0087404E"/>
    <w:rsid w:val="00877656"/>
    <w:rsid w:val="008800F7"/>
    <w:rsid w:val="0088076F"/>
    <w:rsid w:val="00884828"/>
    <w:rsid w:val="00884A29"/>
    <w:rsid w:val="00894B45"/>
    <w:rsid w:val="00897189"/>
    <w:rsid w:val="008A0062"/>
    <w:rsid w:val="008A1120"/>
    <w:rsid w:val="008A44A9"/>
    <w:rsid w:val="008A649D"/>
    <w:rsid w:val="008A7A55"/>
    <w:rsid w:val="008B088C"/>
    <w:rsid w:val="008B15C6"/>
    <w:rsid w:val="008B1ACF"/>
    <w:rsid w:val="008B5672"/>
    <w:rsid w:val="008B5E0A"/>
    <w:rsid w:val="008B688C"/>
    <w:rsid w:val="008B7F74"/>
    <w:rsid w:val="008C1D31"/>
    <w:rsid w:val="008C3039"/>
    <w:rsid w:val="008C41C4"/>
    <w:rsid w:val="008C47F2"/>
    <w:rsid w:val="008C511C"/>
    <w:rsid w:val="008C5613"/>
    <w:rsid w:val="008C6AED"/>
    <w:rsid w:val="008D0151"/>
    <w:rsid w:val="008D1328"/>
    <w:rsid w:val="008D348D"/>
    <w:rsid w:val="008D58A5"/>
    <w:rsid w:val="008D694D"/>
    <w:rsid w:val="008E0687"/>
    <w:rsid w:val="008E12D7"/>
    <w:rsid w:val="008E2E4B"/>
    <w:rsid w:val="008E5616"/>
    <w:rsid w:val="008E5DE5"/>
    <w:rsid w:val="008E6917"/>
    <w:rsid w:val="008E7605"/>
    <w:rsid w:val="008E7EF6"/>
    <w:rsid w:val="008F07BA"/>
    <w:rsid w:val="008F2E97"/>
    <w:rsid w:val="008F5217"/>
    <w:rsid w:val="008F5B25"/>
    <w:rsid w:val="008F6D1A"/>
    <w:rsid w:val="00903865"/>
    <w:rsid w:val="00910793"/>
    <w:rsid w:val="00911D2E"/>
    <w:rsid w:val="009124CB"/>
    <w:rsid w:val="00913E0C"/>
    <w:rsid w:val="009205F4"/>
    <w:rsid w:val="00920873"/>
    <w:rsid w:val="009214D7"/>
    <w:rsid w:val="00921DCA"/>
    <w:rsid w:val="0092310F"/>
    <w:rsid w:val="00926E8F"/>
    <w:rsid w:val="00930AF5"/>
    <w:rsid w:val="00932F08"/>
    <w:rsid w:val="00933518"/>
    <w:rsid w:val="0093698A"/>
    <w:rsid w:val="00941590"/>
    <w:rsid w:val="00942243"/>
    <w:rsid w:val="009449E8"/>
    <w:rsid w:val="0094649B"/>
    <w:rsid w:val="00950725"/>
    <w:rsid w:val="00950C1B"/>
    <w:rsid w:val="00951248"/>
    <w:rsid w:val="00951412"/>
    <w:rsid w:val="00953092"/>
    <w:rsid w:val="00953C24"/>
    <w:rsid w:val="00955620"/>
    <w:rsid w:val="009577E2"/>
    <w:rsid w:val="00963319"/>
    <w:rsid w:val="009649EC"/>
    <w:rsid w:val="009728EC"/>
    <w:rsid w:val="00973003"/>
    <w:rsid w:val="00975F1A"/>
    <w:rsid w:val="00977980"/>
    <w:rsid w:val="00980DD0"/>
    <w:rsid w:val="00981160"/>
    <w:rsid w:val="00981647"/>
    <w:rsid w:val="009838AA"/>
    <w:rsid w:val="009843C6"/>
    <w:rsid w:val="00986B47"/>
    <w:rsid w:val="00991627"/>
    <w:rsid w:val="00991843"/>
    <w:rsid w:val="00991D94"/>
    <w:rsid w:val="00993D79"/>
    <w:rsid w:val="009944B0"/>
    <w:rsid w:val="0099793E"/>
    <w:rsid w:val="00997ADB"/>
    <w:rsid w:val="009A5CFD"/>
    <w:rsid w:val="009A6BB8"/>
    <w:rsid w:val="009B18F2"/>
    <w:rsid w:val="009B2195"/>
    <w:rsid w:val="009B2623"/>
    <w:rsid w:val="009B3013"/>
    <w:rsid w:val="009B37CA"/>
    <w:rsid w:val="009B3A2A"/>
    <w:rsid w:val="009B43E3"/>
    <w:rsid w:val="009B4E84"/>
    <w:rsid w:val="009C1B7F"/>
    <w:rsid w:val="009C2574"/>
    <w:rsid w:val="009C2C23"/>
    <w:rsid w:val="009C2CA2"/>
    <w:rsid w:val="009C31A1"/>
    <w:rsid w:val="009C69AC"/>
    <w:rsid w:val="009D2A7D"/>
    <w:rsid w:val="009D3E98"/>
    <w:rsid w:val="009D4ADF"/>
    <w:rsid w:val="009E1682"/>
    <w:rsid w:val="009E45E5"/>
    <w:rsid w:val="009F25AD"/>
    <w:rsid w:val="009F394D"/>
    <w:rsid w:val="009F401F"/>
    <w:rsid w:val="009F5FA6"/>
    <w:rsid w:val="009F7D1A"/>
    <w:rsid w:val="00A00528"/>
    <w:rsid w:val="00A03B4B"/>
    <w:rsid w:val="00A05708"/>
    <w:rsid w:val="00A0639F"/>
    <w:rsid w:val="00A07352"/>
    <w:rsid w:val="00A07499"/>
    <w:rsid w:val="00A07E49"/>
    <w:rsid w:val="00A117F5"/>
    <w:rsid w:val="00A11FB2"/>
    <w:rsid w:val="00A16495"/>
    <w:rsid w:val="00A178A7"/>
    <w:rsid w:val="00A26028"/>
    <w:rsid w:val="00A2605D"/>
    <w:rsid w:val="00A276AE"/>
    <w:rsid w:val="00A305F0"/>
    <w:rsid w:val="00A32382"/>
    <w:rsid w:val="00A32B71"/>
    <w:rsid w:val="00A3326E"/>
    <w:rsid w:val="00A34FFF"/>
    <w:rsid w:val="00A35F9D"/>
    <w:rsid w:val="00A42A00"/>
    <w:rsid w:val="00A42D65"/>
    <w:rsid w:val="00A43ADF"/>
    <w:rsid w:val="00A44BD2"/>
    <w:rsid w:val="00A4543F"/>
    <w:rsid w:val="00A4565A"/>
    <w:rsid w:val="00A45A41"/>
    <w:rsid w:val="00A466C5"/>
    <w:rsid w:val="00A46EB1"/>
    <w:rsid w:val="00A50B2C"/>
    <w:rsid w:val="00A50F8F"/>
    <w:rsid w:val="00A5534F"/>
    <w:rsid w:val="00A56015"/>
    <w:rsid w:val="00A57564"/>
    <w:rsid w:val="00A575A8"/>
    <w:rsid w:val="00A575D9"/>
    <w:rsid w:val="00A5773C"/>
    <w:rsid w:val="00A60635"/>
    <w:rsid w:val="00A616EA"/>
    <w:rsid w:val="00A6178B"/>
    <w:rsid w:val="00A617E5"/>
    <w:rsid w:val="00A62542"/>
    <w:rsid w:val="00A63AD7"/>
    <w:rsid w:val="00A63F03"/>
    <w:rsid w:val="00A65C3F"/>
    <w:rsid w:val="00A66684"/>
    <w:rsid w:val="00A67406"/>
    <w:rsid w:val="00A679B3"/>
    <w:rsid w:val="00A71351"/>
    <w:rsid w:val="00A80131"/>
    <w:rsid w:val="00A828DB"/>
    <w:rsid w:val="00A83D9C"/>
    <w:rsid w:val="00A8721F"/>
    <w:rsid w:val="00A906C8"/>
    <w:rsid w:val="00A9247B"/>
    <w:rsid w:val="00A92A60"/>
    <w:rsid w:val="00A92BA1"/>
    <w:rsid w:val="00A93CC6"/>
    <w:rsid w:val="00A946DD"/>
    <w:rsid w:val="00A9516D"/>
    <w:rsid w:val="00A95E49"/>
    <w:rsid w:val="00AA041A"/>
    <w:rsid w:val="00AA0782"/>
    <w:rsid w:val="00AA3611"/>
    <w:rsid w:val="00AA47A4"/>
    <w:rsid w:val="00AA774F"/>
    <w:rsid w:val="00AB1EC0"/>
    <w:rsid w:val="00AB258F"/>
    <w:rsid w:val="00AB46DB"/>
    <w:rsid w:val="00AC0029"/>
    <w:rsid w:val="00AC1548"/>
    <w:rsid w:val="00AC18A0"/>
    <w:rsid w:val="00AC30D7"/>
    <w:rsid w:val="00AC3433"/>
    <w:rsid w:val="00AC3469"/>
    <w:rsid w:val="00AC479E"/>
    <w:rsid w:val="00AC590F"/>
    <w:rsid w:val="00AC65E5"/>
    <w:rsid w:val="00AC7973"/>
    <w:rsid w:val="00AD35A5"/>
    <w:rsid w:val="00AD48D2"/>
    <w:rsid w:val="00AD5F1B"/>
    <w:rsid w:val="00AD5F5E"/>
    <w:rsid w:val="00AE0059"/>
    <w:rsid w:val="00AE0939"/>
    <w:rsid w:val="00AE0AC6"/>
    <w:rsid w:val="00AE5713"/>
    <w:rsid w:val="00AE5EF1"/>
    <w:rsid w:val="00AF006B"/>
    <w:rsid w:val="00AF1767"/>
    <w:rsid w:val="00AF1C66"/>
    <w:rsid w:val="00AF3106"/>
    <w:rsid w:val="00AF4504"/>
    <w:rsid w:val="00AF6827"/>
    <w:rsid w:val="00AF7706"/>
    <w:rsid w:val="00B002BB"/>
    <w:rsid w:val="00B00A15"/>
    <w:rsid w:val="00B00CC8"/>
    <w:rsid w:val="00B0119D"/>
    <w:rsid w:val="00B05572"/>
    <w:rsid w:val="00B0716F"/>
    <w:rsid w:val="00B07845"/>
    <w:rsid w:val="00B11133"/>
    <w:rsid w:val="00B11851"/>
    <w:rsid w:val="00B1336B"/>
    <w:rsid w:val="00B14C5E"/>
    <w:rsid w:val="00B20C9B"/>
    <w:rsid w:val="00B22EAE"/>
    <w:rsid w:val="00B22FB6"/>
    <w:rsid w:val="00B24462"/>
    <w:rsid w:val="00B24621"/>
    <w:rsid w:val="00B26412"/>
    <w:rsid w:val="00B269F1"/>
    <w:rsid w:val="00B27AE7"/>
    <w:rsid w:val="00B30A05"/>
    <w:rsid w:val="00B31B53"/>
    <w:rsid w:val="00B322CE"/>
    <w:rsid w:val="00B33A0D"/>
    <w:rsid w:val="00B446F0"/>
    <w:rsid w:val="00B44C8D"/>
    <w:rsid w:val="00B45747"/>
    <w:rsid w:val="00B45AE9"/>
    <w:rsid w:val="00B46294"/>
    <w:rsid w:val="00B50D71"/>
    <w:rsid w:val="00B50E59"/>
    <w:rsid w:val="00B5596D"/>
    <w:rsid w:val="00B5598F"/>
    <w:rsid w:val="00B5691A"/>
    <w:rsid w:val="00B57F68"/>
    <w:rsid w:val="00B60ACE"/>
    <w:rsid w:val="00B61503"/>
    <w:rsid w:val="00B62E1B"/>
    <w:rsid w:val="00B642C7"/>
    <w:rsid w:val="00B655C5"/>
    <w:rsid w:val="00B661D7"/>
    <w:rsid w:val="00B73B82"/>
    <w:rsid w:val="00B80380"/>
    <w:rsid w:val="00B82292"/>
    <w:rsid w:val="00B8383B"/>
    <w:rsid w:val="00B865EC"/>
    <w:rsid w:val="00B87B5E"/>
    <w:rsid w:val="00B922A6"/>
    <w:rsid w:val="00B94E0B"/>
    <w:rsid w:val="00BA0E12"/>
    <w:rsid w:val="00BA248B"/>
    <w:rsid w:val="00BA3B89"/>
    <w:rsid w:val="00BA5AFD"/>
    <w:rsid w:val="00BB4444"/>
    <w:rsid w:val="00BB6B1F"/>
    <w:rsid w:val="00BC1F4E"/>
    <w:rsid w:val="00BC2FBE"/>
    <w:rsid w:val="00BC3AEB"/>
    <w:rsid w:val="00BC3BD8"/>
    <w:rsid w:val="00BC57C6"/>
    <w:rsid w:val="00BC6CA7"/>
    <w:rsid w:val="00BC720F"/>
    <w:rsid w:val="00BD2FEA"/>
    <w:rsid w:val="00BD33D8"/>
    <w:rsid w:val="00BD4C12"/>
    <w:rsid w:val="00BD6B37"/>
    <w:rsid w:val="00BD7472"/>
    <w:rsid w:val="00BD7C61"/>
    <w:rsid w:val="00BE13D1"/>
    <w:rsid w:val="00BE1EF5"/>
    <w:rsid w:val="00BE20D1"/>
    <w:rsid w:val="00BE27E8"/>
    <w:rsid w:val="00BE5DBE"/>
    <w:rsid w:val="00BE786A"/>
    <w:rsid w:val="00BF25F9"/>
    <w:rsid w:val="00BF371A"/>
    <w:rsid w:val="00BF43A2"/>
    <w:rsid w:val="00BF51AD"/>
    <w:rsid w:val="00BF7414"/>
    <w:rsid w:val="00C0312F"/>
    <w:rsid w:val="00C037A7"/>
    <w:rsid w:val="00C04A2E"/>
    <w:rsid w:val="00C04C1E"/>
    <w:rsid w:val="00C0617E"/>
    <w:rsid w:val="00C06398"/>
    <w:rsid w:val="00C10681"/>
    <w:rsid w:val="00C178B0"/>
    <w:rsid w:val="00C20106"/>
    <w:rsid w:val="00C22450"/>
    <w:rsid w:val="00C22999"/>
    <w:rsid w:val="00C24101"/>
    <w:rsid w:val="00C24AC3"/>
    <w:rsid w:val="00C25342"/>
    <w:rsid w:val="00C2637B"/>
    <w:rsid w:val="00C26AB7"/>
    <w:rsid w:val="00C30860"/>
    <w:rsid w:val="00C35516"/>
    <w:rsid w:val="00C36F82"/>
    <w:rsid w:val="00C43ADD"/>
    <w:rsid w:val="00C457C3"/>
    <w:rsid w:val="00C46265"/>
    <w:rsid w:val="00C47163"/>
    <w:rsid w:val="00C50202"/>
    <w:rsid w:val="00C541B4"/>
    <w:rsid w:val="00C5563E"/>
    <w:rsid w:val="00C61C6B"/>
    <w:rsid w:val="00C6306E"/>
    <w:rsid w:val="00C63C6A"/>
    <w:rsid w:val="00C64AFF"/>
    <w:rsid w:val="00C6614D"/>
    <w:rsid w:val="00C722AA"/>
    <w:rsid w:val="00C7399B"/>
    <w:rsid w:val="00C76475"/>
    <w:rsid w:val="00C76A46"/>
    <w:rsid w:val="00C77846"/>
    <w:rsid w:val="00C77FBB"/>
    <w:rsid w:val="00C80CFC"/>
    <w:rsid w:val="00C81CFF"/>
    <w:rsid w:val="00C81E8A"/>
    <w:rsid w:val="00C8762F"/>
    <w:rsid w:val="00C904DF"/>
    <w:rsid w:val="00C90AB1"/>
    <w:rsid w:val="00C91E82"/>
    <w:rsid w:val="00C92695"/>
    <w:rsid w:val="00C93B8D"/>
    <w:rsid w:val="00C94D28"/>
    <w:rsid w:val="00C965F9"/>
    <w:rsid w:val="00CA06FA"/>
    <w:rsid w:val="00CA12D0"/>
    <w:rsid w:val="00CA1B81"/>
    <w:rsid w:val="00CA2BB3"/>
    <w:rsid w:val="00CA7C49"/>
    <w:rsid w:val="00CB1195"/>
    <w:rsid w:val="00CB21E8"/>
    <w:rsid w:val="00CB24B7"/>
    <w:rsid w:val="00CB36C0"/>
    <w:rsid w:val="00CB671D"/>
    <w:rsid w:val="00CB70FD"/>
    <w:rsid w:val="00CC288E"/>
    <w:rsid w:val="00CD0AD1"/>
    <w:rsid w:val="00CD0B05"/>
    <w:rsid w:val="00CD1A87"/>
    <w:rsid w:val="00CE02F1"/>
    <w:rsid w:val="00CE0967"/>
    <w:rsid w:val="00CE0E1F"/>
    <w:rsid w:val="00CE1261"/>
    <w:rsid w:val="00CE4187"/>
    <w:rsid w:val="00CF0EB4"/>
    <w:rsid w:val="00CF2249"/>
    <w:rsid w:val="00CF31B8"/>
    <w:rsid w:val="00CF334C"/>
    <w:rsid w:val="00CF3923"/>
    <w:rsid w:val="00CF3EEE"/>
    <w:rsid w:val="00D02A55"/>
    <w:rsid w:val="00D02D1A"/>
    <w:rsid w:val="00D03151"/>
    <w:rsid w:val="00D044C3"/>
    <w:rsid w:val="00D05173"/>
    <w:rsid w:val="00D055C6"/>
    <w:rsid w:val="00D07E04"/>
    <w:rsid w:val="00D1028F"/>
    <w:rsid w:val="00D10E0A"/>
    <w:rsid w:val="00D11285"/>
    <w:rsid w:val="00D14068"/>
    <w:rsid w:val="00D16900"/>
    <w:rsid w:val="00D16D74"/>
    <w:rsid w:val="00D17F19"/>
    <w:rsid w:val="00D21A59"/>
    <w:rsid w:val="00D2453A"/>
    <w:rsid w:val="00D31685"/>
    <w:rsid w:val="00D32544"/>
    <w:rsid w:val="00D3322B"/>
    <w:rsid w:val="00D34409"/>
    <w:rsid w:val="00D35136"/>
    <w:rsid w:val="00D35A24"/>
    <w:rsid w:val="00D35C94"/>
    <w:rsid w:val="00D4478C"/>
    <w:rsid w:val="00D464AE"/>
    <w:rsid w:val="00D50663"/>
    <w:rsid w:val="00D536B7"/>
    <w:rsid w:val="00D536B9"/>
    <w:rsid w:val="00D56394"/>
    <w:rsid w:val="00D5671D"/>
    <w:rsid w:val="00D56A66"/>
    <w:rsid w:val="00D56ECA"/>
    <w:rsid w:val="00D62345"/>
    <w:rsid w:val="00D638F9"/>
    <w:rsid w:val="00D64D5B"/>
    <w:rsid w:val="00D65DEE"/>
    <w:rsid w:val="00D6625D"/>
    <w:rsid w:val="00D672DB"/>
    <w:rsid w:val="00D71C17"/>
    <w:rsid w:val="00D73274"/>
    <w:rsid w:val="00D752E4"/>
    <w:rsid w:val="00D75F1F"/>
    <w:rsid w:val="00D80110"/>
    <w:rsid w:val="00D808C4"/>
    <w:rsid w:val="00D81255"/>
    <w:rsid w:val="00D82326"/>
    <w:rsid w:val="00D83C2C"/>
    <w:rsid w:val="00D8524D"/>
    <w:rsid w:val="00D853DD"/>
    <w:rsid w:val="00D854DA"/>
    <w:rsid w:val="00D90244"/>
    <w:rsid w:val="00D9085E"/>
    <w:rsid w:val="00D92AE2"/>
    <w:rsid w:val="00D9316D"/>
    <w:rsid w:val="00D93880"/>
    <w:rsid w:val="00D94864"/>
    <w:rsid w:val="00D950BC"/>
    <w:rsid w:val="00D97EE5"/>
    <w:rsid w:val="00DA24EC"/>
    <w:rsid w:val="00DA422C"/>
    <w:rsid w:val="00DA4C22"/>
    <w:rsid w:val="00DA59D5"/>
    <w:rsid w:val="00DB01D5"/>
    <w:rsid w:val="00DB02ED"/>
    <w:rsid w:val="00DB15AD"/>
    <w:rsid w:val="00DB3646"/>
    <w:rsid w:val="00DB417B"/>
    <w:rsid w:val="00DB5F04"/>
    <w:rsid w:val="00DC1482"/>
    <w:rsid w:val="00DC1BC6"/>
    <w:rsid w:val="00DC1EFF"/>
    <w:rsid w:val="00DC2DD3"/>
    <w:rsid w:val="00DC3BB1"/>
    <w:rsid w:val="00DC48CC"/>
    <w:rsid w:val="00DC57B5"/>
    <w:rsid w:val="00DC5B9F"/>
    <w:rsid w:val="00DC5D5B"/>
    <w:rsid w:val="00DC6CA7"/>
    <w:rsid w:val="00DC706B"/>
    <w:rsid w:val="00DC79E3"/>
    <w:rsid w:val="00DD1DE0"/>
    <w:rsid w:val="00DD26D5"/>
    <w:rsid w:val="00DD51B5"/>
    <w:rsid w:val="00DD553A"/>
    <w:rsid w:val="00DD6183"/>
    <w:rsid w:val="00DD6848"/>
    <w:rsid w:val="00DD79D1"/>
    <w:rsid w:val="00DE2A2F"/>
    <w:rsid w:val="00DE4A8B"/>
    <w:rsid w:val="00DE6039"/>
    <w:rsid w:val="00DE6B91"/>
    <w:rsid w:val="00DE78C5"/>
    <w:rsid w:val="00DE7EBE"/>
    <w:rsid w:val="00DF05DE"/>
    <w:rsid w:val="00DF698F"/>
    <w:rsid w:val="00DF741D"/>
    <w:rsid w:val="00E00826"/>
    <w:rsid w:val="00E00FD0"/>
    <w:rsid w:val="00E02B27"/>
    <w:rsid w:val="00E02E43"/>
    <w:rsid w:val="00E04239"/>
    <w:rsid w:val="00E068AD"/>
    <w:rsid w:val="00E11B47"/>
    <w:rsid w:val="00E17C35"/>
    <w:rsid w:val="00E17D4C"/>
    <w:rsid w:val="00E17EFA"/>
    <w:rsid w:val="00E2369D"/>
    <w:rsid w:val="00E24070"/>
    <w:rsid w:val="00E2442F"/>
    <w:rsid w:val="00E248EC"/>
    <w:rsid w:val="00E24EEF"/>
    <w:rsid w:val="00E25BD3"/>
    <w:rsid w:val="00E273D1"/>
    <w:rsid w:val="00E32F90"/>
    <w:rsid w:val="00E3599B"/>
    <w:rsid w:val="00E374B3"/>
    <w:rsid w:val="00E420FF"/>
    <w:rsid w:val="00E429EA"/>
    <w:rsid w:val="00E4399C"/>
    <w:rsid w:val="00E44658"/>
    <w:rsid w:val="00E47085"/>
    <w:rsid w:val="00E51FE4"/>
    <w:rsid w:val="00E52537"/>
    <w:rsid w:val="00E526B4"/>
    <w:rsid w:val="00E553C3"/>
    <w:rsid w:val="00E56D57"/>
    <w:rsid w:val="00E64265"/>
    <w:rsid w:val="00E642A6"/>
    <w:rsid w:val="00E64602"/>
    <w:rsid w:val="00E64F9B"/>
    <w:rsid w:val="00E718E4"/>
    <w:rsid w:val="00E71E5A"/>
    <w:rsid w:val="00E72AF2"/>
    <w:rsid w:val="00E72D2C"/>
    <w:rsid w:val="00E73D23"/>
    <w:rsid w:val="00E74DEA"/>
    <w:rsid w:val="00E74F28"/>
    <w:rsid w:val="00E76361"/>
    <w:rsid w:val="00E76DAE"/>
    <w:rsid w:val="00E77BAD"/>
    <w:rsid w:val="00E817DD"/>
    <w:rsid w:val="00E82167"/>
    <w:rsid w:val="00E86B1C"/>
    <w:rsid w:val="00E875A4"/>
    <w:rsid w:val="00E90805"/>
    <w:rsid w:val="00E90E7D"/>
    <w:rsid w:val="00E93289"/>
    <w:rsid w:val="00E94E4B"/>
    <w:rsid w:val="00E95A3E"/>
    <w:rsid w:val="00E95FE5"/>
    <w:rsid w:val="00E96308"/>
    <w:rsid w:val="00E97C95"/>
    <w:rsid w:val="00EA0345"/>
    <w:rsid w:val="00EA196E"/>
    <w:rsid w:val="00EA21FD"/>
    <w:rsid w:val="00EA28A1"/>
    <w:rsid w:val="00EA3A24"/>
    <w:rsid w:val="00EA3B57"/>
    <w:rsid w:val="00EA7399"/>
    <w:rsid w:val="00EA7C01"/>
    <w:rsid w:val="00EB3E38"/>
    <w:rsid w:val="00EB6C94"/>
    <w:rsid w:val="00EC04C6"/>
    <w:rsid w:val="00EC1376"/>
    <w:rsid w:val="00EC1D04"/>
    <w:rsid w:val="00EC5C66"/>
    <w:rsid w:val="00EC5D3F"/>
    <w:rsid w:val="00EC6223"/>
    <w:rsid w:val="00EC66E9"/>
    <w:rsid w:val="00ED09D6"/>
    <w:rsid w:val="00ED1B73"/>
    <w:rsid w:val="00ED23B2"/>
    <w:rsid w:val="00ED2B10"/>
    <w:rsid w:val="00ED3803"/>
    <w:rsid w:val="00ED5D7F"/>
    <w:rsid w:val="00ED601A"/>
    <w:rsid w:val="00EE0206"/>
    <w:rsid w:val="00EE14CA"/>
    <w:rsid w:val="00EE2E4E"/>
    <w:rsid w:val="00EE58FA"/>
    <w:rsid w:val="00EE5D66"/>
    <w:rsid w:val="00EE6178"/>
    <w:rsid w:val="00EE6573"/>
    <w:rsid w:val="00EE6621"/>
    <w:rsid w:val="00EF0579"/>
    <w:rsid w:val="00EF1DEA"/>
    <w:rsid w:val="00EF3160"/>
    <w:rsid w:val="00F0127F"/>
    <w:rsid w:val="00F0255C"/>
    <w:rsid w:val="00F03EF7"/>
    <w:rsid w:val="00F12F0C"/>
    <w:rsid w:val="00F12F7D"/>
    <w:rsid w:val="00F14B39"/>
    <w:rsid w:val="00F206AD"/>
    <w:rsid w:val="00F21BAE"/>
    <w:rsid w:val="00F22807"/>
    <w:rsid w:val="00F22BC7"/>
    <w:rsid w:val="00F25A26"/>
    <w:rsid w:val="00F26E2A"/>
    <w:rsid w:val="00F30B83"/>
    <w:rsid w:val="00F31C02"/>
    <w:rsid w:val="00F33B7C"/>
    <w:rsid w:val="00F33BF3"/>
    <w:rsid w:val="00F344FE"/>
    <w:rsid w:val="00F34D8F"/>
    <w:rsid w:val="00F37186"/>
    <w:rsid w:val="00F37652"/>
    <w:rsid w:val="00F37FBF"/>
    <w:rsid w:val="00F40305"/>
    <w:rsid w:val="00F406CA"/>
    <w:rsid w:val="00F450D4"/>
    <w:rsid w:val="00F5016F"/>
    <w:rsid w:val="00F50C99"/>
    <w:rsid w:val="00F56696"/>
    <w:rsid w:val="00F615FC"/>
    <w:rsid w:val="00F61C45"/>
    <w:rsid w:val="00F626CA"/>
    <w:rsid w:val="00F6333E"/>
    <w:rsid w:val="00F651D2"/>
    <w:rsid w:val="00F7341D"/>
    <w:rsid w:val="00F767B0"/>
    <w:rsid w:val="00F77063"/>
    <w:rsid w:val="00F77FE7"/>
    <w:rsid w:val="00F830D3"/>
    <w:rsid w:val="00F838CB"/>
    <w:rsid w:val="00F86585"/>
    <w:rsid w:val="00F86A85"/>
    <w:rsid w:val="00F927ED"/>
    <w:rsid w:val="00F938D7"/>
    <w:rsid w:val="00F9400F"/>
    <w:rsid w:val="00F95DB1"/>
    <w:rsid w:val="00F96007"/>
    <w:rsid w:val="00F96B70"/>
    <w:rsid w:val="00F9792D"/>
    <w:rsid w:val="00F97C5B"/>
    <w:rsid w:val="00FB0C14"/>
    <w:rsid w:val="00FB39BC"/>
    <w:rsid w:val="00FC0B88"/>
    <w:rsid w:val="00FC2978"/>
    <w:rsid w:val="00FC35E2"/>
    <w:rsid w:val="00FC3AC3"/>
    <w:rsid w:val="00FC4474"/>
    <w:rsid w:val="00FC49AF"/>
    <w:rsid w:val="00FC4F1F"/>
    <w:rsid w:val="00FC63F3"/>
    <w:rsid w:val="00FD17F3"/>
    <w:rsid w:val="00FD1BCF"/>
    <w:rsid w:val="00FD4813"/>
    <w:rsid w:val="00FD7DBE"/>
    <w:rsid w:val="00FE1701"/>
    <w:rsid w:val="00FE258A"/>
    <w:rsid w:val="00FE2EA0"/>
    <w:rsid w:val="00FE4B0F"/>
    <w:rsid w:val="00FE51D7"/>
    <w:rsid w:val="00FE6859"/>
    <w:rsid w:val="00FF0B9A"/>
    <w:rsid w:val="00FF1F95"/>
    <w:rsid w:val="00FF50D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1102</Words>
  <Characters>6282</Characters>
  <Application>Microsoft Office Word</Application>
  <DocSecurity>0</DocSecurity>
  <Lines>52</Lines>
  <Paragraphs>14</Paragraphs>
  <ScaleCrop>false</ScaleCrop>
  <Company/>
  <LinksUpToDate>false</LinksUpToDate>
  <CharactersWithSpaces>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2</cp:revision>
  <dcterms:created xsi:type="dcterms:W3CDTF">2025-10-03T03:03:00Z</dcterms:created>
  <dcterms:modified xsi:type="dcterms:W3CDTF">2025-10-03T03:03:00Z</dcterms:modified>
</cp:coreProperties>
</file>